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0BAB" w14:textId="1ABB3727" w:rsidR="005934FA" w:rsidRPr="008C0E1D" w:rsidRDefault="00DF7ECD"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r w:rsidRPr="008C0E1D">
        <w:rPr>
          <w:b/>
          <w:i/>
          <w:iCs/>
          <w:color w:val="1F497D" w:themeColor="text2"/>
          <w:sz w:val="36"/>
        </w:rPr>
        <w:t xml:space="preserve">Appel </w:t>
      </w:r>
      <w:r w:rsidR="00973B5C" w:rsidRPr="008C0E1D">
        <w:rPr>
          <w:b/>
          <w:i/>
          <w:iCs/>
          <w:color w:val="1F497D" w:themeColor="text2"/>
          <w:sz w:val="36"/>
        </w:rPr>
        <w:t>à</w:t>
      </w:r>
      <w:r w:rsidR="00BF1EEB" w:rsidRPr="008C0E1D">
        <w:rPr>
          <w:b/>
          <w:i/>
          <w:iCs/>
          <w:color w:val="1F497D" w:themeColor="text2"/>
          <w:sz w:val="36"/>
        </w:rPr>
        <w:t xml:space="preserve"> </w:t>
      </w:r>
      <w:r w:rsidR="00F8306E" w:rsidRPr="008C0E1D">
        <w:rPr>
          <w:b/>
          <w:i/>
          <w:iCs/>
          <w:color w:val="1F497D" w:themeColor="text2"/>
          <w:sz w:val="36"/>
        </w:rPr>
        <w:t>candidatures</w:t>
      </w:r>
      <w:r w:rsidR="00F8306E">
        <w:rPr>
          <w:b/>
          <w:i/>
          <w:iCs/>
          <w:color w:val="1F497D" w:themeColor="text2"/>
          <w:sz w:val="36"/>
        </w:rPr>
        <w:t xml:space="preserve"> </w:t>
      </w:r>
      <w:r w:rsidR="00F8306E" w:rsidRPr="00CE2243">
        <w:rPr>
          <w:b/>
          <w:i/>
          <w:iCs/>
          <w:color w:val="1F497D" w:themeColor="text2"/>
          <w:sz w:val="36"/>
        </w:rPr>
        <w:t>201</w:t>
      </w:r>
      <w:r w:rsidR="00F8306E">
        <w:rPr>
          <w:b/>
          <w:i/>
          <w:iCs/>
          <w:color w:val="1F497D" w:themeColor="text2"/>
          <w:sz w:val="36"/>
        </w:rPr>
        <w:t>8</w:t>
      </w:r>
    </w:p>
    <w:p w14:paraId="31666CAC" w14:textId="77777777" w:rsidR="005934FA" w:rsidRPr="008C0E1D" w:rsidRDefault="005F0B69"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r>
        <w:rPr>
          <w:b/>
          <w:i/>
          <w:iCs/>
          <w:color w:val="1F497D" w:themeColor="text2"/>
          <w:sz w:val="36"/>
        </w:rPr>
        <w:t xml:space="preserve">Conférence des Financeurs </w:t>
      </w:r>
      <w:r w:rsidRPr="00C422F4">
        <w:rPr>
          <w:b/>
          <w:i/>
          <w:iCs/>
          <w:color w:val="1F497D" w:themeColor="text2"/>
          <w:sz w:val="36"/>
        </w:rPr>
        <w:t>du Pas de Calais</w:t>
      </w:r>
    </w:p>
    <w:p w14:paraId="4163DC40" w14:textId="77777777" w:rsidR="005934FA" w:rsidRPr="008C0E1D" w:rsidRDefault="005934FA"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p>
    <w:p w14:paraId="2F054DF4" w14:textId="0C8E5977" w:rsidR="005934FA" w:rsidRPr="008C0E1D" w:rsidRDefault="00F8306E"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r>
        <w:rPr>
          <w:b/>
          <w:i/>
          <w:iCs/>
          <w:color w:val="1F497D" w:themeColor="text2"/>
          <w:sz w:val="36"/>
        </w:rPr>
        <w:t>Accompagnement des résidences autonomie</w:t>
      </w:r>
    </w:p>
    <w:p w14:paraId="798C6726" w14:textId="77777777" w:rsidR="005934FA" w:rsidRPr="008C0E1D" w:rsidRDefault="005934FA"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p>
    <w:p w14:paraId="1A5E1105" w14:textId="77777777" w:rsidR="005934FA" w:rsidRPr="00C94F7A" w:rsidRDefault="005934FA"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u w:val="single"/>
        </w:rPr>
      </w:pPr>
      <w:r w:rsidRPr="00C94F7A">
        <w:rPr>
          <w:b/>
          <w:i/>
          <w:iCs/>
          <w:color w:val="1F497D" w:themeColor="text2"/>
          <w:sz w:val="36"/>
          <w:u w:val="single"/>
        </w:rPr>
        <w:t>Cahier des charges</w:t>
      </w:r>
    </w:p>
    <w:p w14:paraId="25BFBC2B" w14:textId="77777777" w:rsidR="00DF7ECD" w:rsidRPr="008C0E1D" w:rsidRDefault="00DF7ECD"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p>
    <w:p w14:paraId="47A27ECF" w14:textId="1EF75E54" w:rsidR="005934FA" w:rsidRDefault="005934FA" w:rsidP="005856B8">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2"/>
          <w:szCs w:val="32"/>
        </w:rPr>
      </w:pPr>
      <w:r w:rsidRPr="00450CD0">
        <w:rPr>
          <w:b/>
          <w:i/>
          <w:iCs/>
          <w:color w:val="1F497D" w:themeColor="text2"/>
          <w:sz w:val="32"/>
          <w:szCs w:val="32"/>
        </w:rPr>
        <w:t>Date limi</w:t>
      </w:r>
      <w:r w:rsidR="008C0E1D" w:rsidRPr="00450CD0">
        <w:rPr>
          <w:b/>
          <w:i/>
          <w:iCs/>
          <w:color w:val="1F497D" w:themeColor="text2"/>
          <w:sz w:val="32"/>
          <w:szCs w:val="32"/>
        </w:rPr>
        <w:t>te de dépôt des candidatures </w:t>
      </w:r>
      <w:r w:rsidR="007130AF" w:rsidRPr="00450CD0">
        <w:rPr>
          <w:b/>
          <w:i/>
          <w:iCs/>
          <w:color w:val="1F497D" w:themeColor="text2"/>
          <w:sz w:val="32"/>
          <w:szCs w:val="32"/>
        </w:rPr>
        <w:t xml:space="preserve">: </w:t>
      </w:r>
      <w:r w:rsidR="00E22C28">
        <w:rPr>
          <w:b/>
          <w:i/>
          <w:iCs/>
          <w:color w:val="1F497D" w:themeColor="text2"/>
          <w:sz w:val="32"/>
          <w:szCs w:val="32"/>
        </w:rPr>
        <w:t>15 juillet 2018</w:t>
      </w:r>
    </w:p>
    <w:p w14:paraId="4C6FA09E" w14:textId="77777777" w:rsidR="008F1B38" w:rsidRPr="008F1B38" w:rsidRDefault="008F1B38" w:rsidP="008F1B38"/>
    <w:p w14:paraId="3C0DA7A2" w14:textId="77777777" w:rsidR="000F1969" w:rsidRPr="001F3247" w:rsidRDefault="000F1969" w:rsidP="000F1969">
      <w:pPr>
        <w:pStyle w:val="Titre2"/>
        <w:numPr>
          <w:ilvl w:val="0"/>
          <w:numId w:val="23"/>
        </w:numPr>
        <w:pBdr>
          <w:bottom w:val="single" w:sz="4" w:space="1" w:color="1F497D" w:themeColor="text2"/>
        </w:pBdr>
        <w:rPr>
          <w:i/>
          <w:iCs/>
          <w:color w:val="1F497D" w:themeColor="text2"/>
          <w:sz w:val="30"/>
          <w:szCs w:val="30"/>
        </w:rPr>
      </w:pPr>
      <w:r w:rsidRPr="001F3247">
        <w:rPr>
          <w:i/>
          <w:iCs/>
          <w:color w:val="1F497D" w:themeColor="text2"/>
          <w:sz w:val="30"/>
          <w:szCs w:val="30"/>
        </w:rPr>
        <w:t>Contexte</w:t>
      </w:r>
    </w:p>
    <w:p w14:paraId="72E4D906" w14:textId="77777777" w:rsidR="000F1969" w:rsidRDefault="000F1969" w:rsidP="000F1969">
      <w:pPr>
        <w:spacing w:after="0"/>
        <w:ind w:firstLine="708"/>
        <w:rPr>
          <w:rStyle w:val="Accentuation"/>
          <w:rFonts w:ascii="Calibri" w:hAnsi="Calibri"/>
        </w:rPr>
      </w:pPr>
    </w:p>
    <w:p w14:paraId="5066BFF4" w14:textId="77777777"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i w:val="0"/>
          <w:color w:val="244061" w:themeColor="accent1" w:themeShade="80"/>
          <w:sz w:val="24"/>
          <w:szCs w:val="24"/>
        </w:rPr>
        <w:t xml:space="preserve">En France, près d’un habitant sur cinq est âgé de 65 ans ou plus et plus de la moitié a atteint ou dépassé les 75 ans. Avec l’allongement de l’espérance de vie, notre société est confrontée à la question de la dépendance. </w:t>
      </w:r>
    </w:p>
    <w:p w14:paraId="10DEC863" w14:textId="466A8EDC"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b/>
          <w:i w:val="0"/>
          <w:color w:val="244061" w:themeColor="accent1" w:themeShade="80"/>
          <w:sz w:val="24"/>
          <w:szCs w:val="24"/>
        </w:rPr>
        <w:t>Le bien vieillir</w:t>
      </w:r>
      <w:r w:rsidRPr="000F1969">
        <w:rPr>
          <w:rStyle w:val="Accentuation"/>
          <w:rFonts w:ascii="Calibri" w:hAnsi="Calibri"/>
          <w:i w:val="0"/>
          <w:color w:val="244061" w:themeColor="accent1" w:themeShade="80"/>
          <w:sz w:val="24"/>
          <w:szCs w:val="24"/>
        </w:rPr>
        <w:t xml:space="preserve"> est au cœur des préoccupations des pouvoirs publics qui fait de la prévention de la perte d’autonomie </w:t>
      </w:r>
      <w:r w:rsidRPr="000F1969">
        <w:rPr>
          <w:rStyle w:val="Accentuation"/>
          <w:rFonts w:ascii="Calibri" w:hAnsi="Calibri"/>
          <w:b/>
          <w:i w:val="0"/>
          <w:color w:val="244061" w:themeColor="accent1" w:themeShade="80"/>
          <w:sz w:val="24"/>
          <w:szCs w:val="24"/>
        </w:rPr>
        <w:t>un enjeu de santé publi</w:t>
      </w:r>
      <w:r w:rsidR="006A3DDA">
        <w:rPr>
          <w:rStyle w:val="Accentuation"/>
          <w:rFonts w:ascii="Calibri" w:hAnsi="Calibri"/>
          <w:b/>
          <w:i w:val="0"/>
          <w:color w:val="244061" w:themeColor="accent1" w:themeShade="80"/>
          <w:sz w:val="24"/>
          <w:szCs w:val="24"/>
        </w:rPr>
        <w:t>que</w:t>
      </w:r>
      <w:r w:rsidRPr="000F1969">
        <w:rPr>
          <w:rStyle w:val="Accentuation"/>
          <w:rFonts w:ascii="Calibri" w:hAnsi="Calibri"/>
          <w:i w:val="0"/>
          <w:color w:val="244061" w:themeColor="accent1" w:themeShade="80"/>
          <w:sz w:val="24"/>
          <w:szCs w:val="24"/>
        </w:rPr>
        <w:t>.</w:t>
      </w:r>
    </w:p>
    <w:p w14:paraId="4DBA4226" w14:textId="77777777"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i w:val="0"/>
          <w:color w:val="244061" w:themeColor="accent1" w:themeShade="80"/>
          <w:sz w:val="24"/>
          <w:szCs w:val="24"/>
        </w:rPr>
        <w:t xml:space="preserve">C’est dans ce contexte que la loi d’adaptation de la société au vieillissement du 28 décembre 2015 a institué </w:t>
      </w:r>
      <w:r w:rsidRPr="000F1969">
        <w:rPr>
          <w:rStyle w:val="Accentuation"/>
          <w:rFonts w:ascii="Calibri" w:hAnsi="Calibri"/>
          <w:b/>
          <w:i w:val="0"/>
          <w:color w:val="244061" w:themeColor="accent1" w:themeShade="80"/>
          <w:sz w:val="24"/>
          <w:szCs w:val="24"/>
        </w:rPr>
        <w:t>une conférence des financeurs</w:t>
      </w:r>
      <w:r w:rsidRPr="000F1969">
        <w:rPr>
          <w:rStyle w:val="Accentuation"/>
          <w:rFonts w:ascii="Calibri" w:hAnsi="Calibri"/>
          <w:i w:val="0"/>
          <w:color w:val="244061" w:themeColor="accent1" w:themeShade="80"/>
          <w:sz w:val="24"/>
          <w:szCs w:val="24"/>
        </w:rPr>
        <w:t xml:space="preserve"> de la prévention de la perte d'autonomie des personnes âgées. </w:t>
      </w:r>
    </w:p>
    <w:p w14:paraId="7D8890E1" w14:textId="77777777"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i w:val="0"/>
          <w:color w:val="244061" w:themeColor="accent1" w:themeShade="80"/>
          <w:sz w:val="24"/>
          <w:szCs w:val="24"/>
        </w:rPr>
        <w:t>Au travers du présent appel à candidatures, la conférence des financeurs développe une politique de prévention axée sur le bien vieillir s’inscrivant dans un programme coordonné de financement qui prévoit le calendrier de réalisation des actions envisagées.</w:t>
      </w:r>
    </w:p>
    <w:p w14:paraId="7B2B0936" w14:textId="77777777" w:rsidR="000F1969" w:rsidRPr="000F1969" w:rsidRDefault="000F1969" w:rsidP="000F1969">
      <w:pPr>
        <w:spacing w:after="0" w:line="240" w:lineRule="auto"/>
        <w:ind w:firstLine="708"/>
        <w:rPr>
          <w:rStyle w:val="Accentuation"/>
          <w:rFonts w:ascii="Calibri" w:hAnsi="Calibri"/>
          <w:i w:val="0"/>
          <w:color w:val="244061" w:themeColor="accent1" w:themeShade="80"/>
          <w:sz w:val="24"/>
          <w:szCs w:val="24"/>
        </w:rPr>
      </w:pPr>
    </w:p>
    <w:p w14:paraId="6BEFDE9F" w14:textId="77777777" w:rsidR="000F1969" w:rsidRDefault="000F1969" w:rsidP="00056F35">
      <w:pPr>
        <w:pStyle w:val="Titre2"/>
        <w:numPr>
          <w:ilvl w:val="0"/>
          <w:numId w:val="23"/>
        </w:numPr>
        <w:pBdr>
          <w:bottom w:val="single" w:sz="4" w:space="1" w:color="1F497D" w:themeColor="text2"/>
        </w:pBdr>
        <w:rPr>
          <w:i/>
          <w:iCs/>
          <w:color w:val="1F497D" w:themeColor="text2"/>
          <w:sz w:val="30"/>
          <w:szCs w:val="30"/>
        </w:rPr>
      </w:pPr>
      <w:bookmarkStart w:id="0" w:name="_Toc441590615"/>
      <w:r>
        <w:rPr>
          <w:i/>
          <w:iCs/>
          <w:color w:val="1F497D" w:themeColor="text2"/>
          <w:sz w:val="30"/>
          <w:szCs w:val="30"/>
        </w:rPr>
        <w:t>La conférence des financeurs et les membres qui la composent</w:t>
      </w:r>
    </w:p>
    <w:p w14:paraId="6C3C789D" w14:textId="77777777" w:rsidR="000F1969" w:rsidRDefault="000F1969" w:rsidP="000F1969">
      <w:pPr>
        <w:spacing w:after="0" w:line="240" w:lineRule="auto"/>
        <w:ind w:left="360"/>
        <w:jc w:val="both"/>
        <w:rPr>
          <w:rStyle w:val="Accentuation"/>
          <w:rFonts w:ascii="Calibri" w:hAnsi="Calibri"/>
          <w:i w:val="0"/>
          <w:color w:val="244061" w:themeColor="accent1" w:themeShade="80"/>
          <w:sz w:val="24"/>
          <w:szCs w:val="24"/>
        </w:rPr>
      </w:pPr>
    </w:p>
    <w:p w14:paraId="66EC0CCE" w14:textId="77777777" w:rsidR="000F1969" w:rsidRDefault="002C0FFA" w:rsidP="00D345D6">
      <w:pPr>
        <w:spacing w:after="0" w:line="240" w:lineRule="auto"/>
        <w:ind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Créée par la loi d’adaptation de la société au vieillissement du 28 décembre 2015</w:t>
      </w:r>
      <w:r w:rsidR="00D345D6">
        <w:rPr>
          <w:rStyle w:val="Accentuation"/>
          <w:rFonts w:ascii="Calibri" w:hAnsi="Calibri"/>
          <w:i w:val="0"/>
          <w:color w:val="244061" w:themeColor="accent1" w:themeShade="80"/>
          <w:sz w:val="24"/>
          <w:szCs w:val="24"/>
        </w:rPr>
        <w:t>,</w:t>
      </w:r>
      <w:r>
        <w:rPr>
          <w:rStyle w:val="Accentuation"/>
          <w:rFonts w:ascii="Calibri" w:hAnsi="Calibri"/>
          <w:i w:val="0"/>
          <w:color w:val="244061" w:themeColor="accent1" w:themeShade="80"/>
          <w:sz w:val="24"/>
          <w:szCs w:val="24"/>
        </w:rPr>
        <w:t xml:space="preserve"> l</w:t>
      </w:r>
      <w:r w:rsidR="000F1969">
        <w:rPr>
          <w:rStyle w:val="Accentuation"/>
          <w:rFonts w:ascii="Calibri" w:hAnsi="Calibri"/>
          <w:i w:val="0"/>
          <w:color w:val="244061" w:themeColor="accent1" w:themeShade="80"/>
          <w:sz w:val="24"/>
          <w:szCs w:val="24"/>
        </w:rPr>
        <w:t>a</w:t>
      </w:r>
      <w:r w:rsidR="000F1969" w:rsidRPr="000F1969">
        <w:rPr>
          <w:rStyle w:val="Accentuation"/>
          <w:rFonts w:ascii="Calibri" w:hAnsi="Calibri"/>
          <w:i w:val="0"/>
          <w:color w:val="244061" w:themeColor="accent1" w:themeShade="80"/>
          <w:sz w:val="24"/>
          <w:szCs w:val="24"/>
        </w:rPr>
        <w:t xml:space="preserve"> conférence</w:t>
      </w:r>
      <w:r w:rsidR="000F1969">
        <w:rPr>
          <w:rStyle w:val="Accentuation"/>
          <w:rFonts w:ascii="Calibri" w:hAnsi="Calibri"/>
          <w:i w:val="0"/>
          <w:color w:val="244061" w:themeColor="accent1" w:themeShade="80"/>
          <w:sz w:val="24"/>
          <w:szCs w:val="24"/>
        </w:rPr>
        <w:t xml:space="preserve"> des financeurs</w:t>
      </w:r>
      <w:r w:rsidR="000F1969" w:rsidRPr="000F1969">
        <w:rPr>
          <w:rStyle w:val="Accentuation"/>
          <w:rFonts w:ascii="Calibri" w:hAnsi="Calibri"/>
          <w:i w:val="0"/>
          <w:color w:val="244061" w:themeColor="accent1" w:themeShade="80"/>
          <w:sz w:val="24"/>
          <w:szCs w:val="24"/>
        </w:rPr>
        <w:t xml:space="preserve"> a pour objectif de coordonner dans chaque département les financements de la prévention de la perte d’autonomie autour d’une stratégie commune.</w:t>
      </w:r>
    </w:p>
    <w:p w14:paraId="08B418BA" w14:textId="77777777" w:rsidR="002C0FFA" w:rsidRDefault="002C0FFA" w:rsidP="00D345D6">
      <w:pPr>
        <w:spacing w:after="0" w:line="240" w:lineRule="auto"/>
        <w:ind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Les financements dédiés sont délégués par la CNSA aux Conseils départementaux</w:t>
      </w:r>
      <w:bookmarkEnd w:id="0"/>
      <w:r w:rsidR="00D345D6">
        <w:rPr>
          <w:rStyle w:val="Accentuation"/>
          <w:rFonts w:ascii="Calibri" w:hAnsi="Calibri"/>
          <w:i w:val="0"/>
          <w:color w:val="244061" w:themeColor="accent1" w:themeShade="80"/>
          <w:sz w:val="24"/>
          <w:szCs w:val="24"/>
        </w:rPr>
        <w:t>.</w:t>
      </w:r>
    </w:p>
    <w:p w14:paraId="00253B8A" w14:textId="77777777" w:rsidR="000F1969" w:rsidRDefault="003E6491" w:rsidP="00D345D6">
      <w:pPr>
        <w:spacing w:after="0" w:line="240" w:lineRule="auto"/>
        <w:ind w:firstLine="708"/>
        <w:contextualSpacing/>
        <w:jc w:val="both"/>
        <w:rPr>
          <w:rStyle w:val="Accentuation"/>
          <w:rFonts w:ascii="Calibri" w:hAnsi="Calibri"/>
          <w:i w:val="0"/>
          <w:color w:val="244061" w:themeColor="accent1" w:themeShade="80"/>
          <w:sz w:val="24"/>
          <w:szCs w:val="24"/>
        </w:rPr>
      </w:pPr>
      <w:r w:rsidRPr="003E6491">
        <w:rPr>
          <w:rStyle w:val="Accentuation"/>
          <w:rFonts w:ascii="Calibri" w:hAnsi="Calibri"/>
          <w:i w:val="0"/>
          <w:color w:val="244061" w:themeColor="accent1" w:themeShade="80"/>
          <w:sz w:val="24"/>
          <w:szCs w:val="24"/>
        </w:rPr>
        <w:t xml:space="preserve">L’article L.233-3 du code de l’action sociale et des familles issu de la loi d’adaptation de la société au vieillissement définit la composition de la conférence des financeurs.  </w:t>
      </w:r>
    </w:p>
    <w:p w14:paraId="2F69D7CE" w14:textId="5F5C4CFF" w:rsidR="002C0FFA" w:rsidRDefault="003E6491" w:rsidP="00D345D6">
      <w:pPr>
        <w:spacing w:after="0"/>
        <w:contextualSpacing/>
        <w:jc w:val="both"/>
        <w:rPr>
          <w:rStyle w:val="Accentuation"/>
          <w:rFonts w:ascii="Calibri" w:hAnsi="Calibri"/>
          <w:i w:val="0"/>
          <w:color w:val="244061" w:themeColor="accent1" w:themeShade="80"/>
          <w:sz w:val="24"/>
          <w:szCs w:val="24"/>
        </w:rPr>
      </w:pPr>
      <w:r w:rsidRPr="00356676">
        <w:rPr>
          <w:rStyle w:val="Accentuation"/>
          <w:rFonts w:ascii="Calibri" w:hAnsi="Calibri"/>
          <w:b/>
          <w:i w:val="0"/>
          <w:color w:val="244061" w:themeColor="accent1" w:themeShade="80"/>
          <w:sz w:val="24"/>
          <w:szCs w:val="24"/>
        </w:rPr>
        <w:t>Présidée par le président du conseil départemental</w:t>
      </w:r>
      <w:r w:rsidRPr="003E6491">
        <w:rPr>
          <w:rStyle w:val="Accentuation"/>
          <w:rFonts w:ascii="Calibri" w:hAnsi="Calibri"/>
          <w:i w:val="0"/>
          <w:color w:val="244061" w:themeColor="accent1" w:themeShade="80"/>
          <w:sz w:val="24"/>
          <w:szCs w:val="24"/>
        </w:rPr>
        <w:t xml:space="preserve">, la conférence est </w:t>
      </w:r>
      <w:r w:rsidRPr="00356676">
        <w:rPr>
          <w:rStyle w:val="Accentuation"/>
          <w:rFonts w:ascii="Calibri" w:hAnsi="Calibri"/>
          <w:b/>
          <w:i w:val="0"/>
          <w:color w:val="244061" w:themeColor="accent1" w:themeShade="80"/>
          <w:sz w:val="24"/>
          <w:szCs w:val="24"/>
        </w:rPr>
        <w:t>co-présidée par le directeur général de l’agence régionale de santé</w:t>
      </w:r>
      <w:r w:rsidRPr="003E6491">
        <w:rPr>
          <w:rStyle w:val="Accentuation"/>
          <w:rFonts w:ascii="Calibri" w:hAnsi="Calibri"/>
          <w:i w:val="0"/>
          <w:color w:val="244061" w:themeColor="accent1" w:themeShade="80"/>
          <w:sz w:val="24"/>
          <w:szCs w:val="24"/>
        </w:rPr>
        <w:t xml:space="preserve"> ou son représentant.</w:t>
      </w:r>
    </w:p>
    <w:p w14:paraId="0A88B5EF" w14:textId="328240A9" w:rsidR="003E6491" w:rsidRDefault="003E6491" w:rsidP="00D345D6">
      <w:pPr>
        <w:spacing w:after="0"/>
        <w:jc w:val="both"/>
        <w:rPr>
          <w:rStyle w:val="Accentuation"/>
          <w:rFonts w:ascii="Calibri" w:hAnsi="Calibri"/>
          <w:i w:val="0"/>
          <w:color w:val="244061" w:themeColor="accent1" w:themeShade="80"/>
          <w:sz w:val="24"/>
          <w:szCs w:val="24"/>
        </w:rPr>
      </w:pPr>
      <w:r w:rsidRPr="002C0FFA">
        <w:rPr>
          <w:rStyle w:val="Accentuation"/>
          <w:rFonts w:ascii="Calibri" w:hAnsi="Calibri"/>
          <w:i w:val="0"/>
          <w:color w:val="244061" w:themeColor="accent1" w:themeShade="80"/>
          <w:sz w:val="24"/>
          <w:szCs w:val="24"/>
        </w:rPr>
        <w:t>La conférence est composée des membres de droit titulaires et suppléants du département</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l’agence régionale de santé</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l’agence nationale de l’habitat</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des collectivités territoriales volontaires autres que le département et des établissements publics de coopération intercommunale volontaires qui contribuent au financement d’actions entrant dans le champ de compétence de la conférence, de la caisse d’assurance retraite et de la santé au travail</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 caisse primaire d’assurance maladie</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 caisse de base du régime social des indépendants</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lastRenderedPageBreak/>
        <w:t>de la mutualité sociale agricole</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des institutions de retraite complémentaire</w:t>
      </w:r>
      <w:r w:rsidR="002C0FFA" w:rsidRPr="002C0FFA">
        <w:rPr>
          <w:rStyle w:val="Accentuation"/>
          <w:rFonts w:ascii="Calibri" w:hAnsi="Calibri"/>
          <w:i w:val="0"/>
          <w:color w:val="244061" w:themeColor="accent1" w:themeShade="80"/>
          <w:sz w:val="24"/>
          <w:szCs w:val="24"/>
        </w:rPr>
        <w:t xml:space="preserve">, de </w:t>
      </w:r>
      <w:r w:rsidRPr="002C0FFA">
        <w:rPr>
          <w:rStyle w:val="Accentuation"/>
          <w:rFonts w:ascii="Calibri" w:hAnsi="Calibri"/>
          <w:i w:val="0"/>
          <w:color w:val="244061" w:themeColor="accent1" w:themeShade="80"/>
          <w:sz w:val="24"/>
          <w:szCs w:val="24"/>
        </w:rPr>
        <w:t>la Fédération nationale de la mutualité française.</w:t>
      </w:r>
    </w:p>
    <w:p w14:paraId="49F75FE5" w14:textId="77777777" w:rsidR="008F1B38" w:rsidRDefault="008F1B38" w:rsidP="00D345D6">
      <w:pPr>
        <w:spacing w:after="0"/>
        <w:jc w:val="both"/>
        <w:rPr>
          <w:rStyle w:val="Accentuation"/>
          <w:rFonts w:ascii="Calibri" w:hAnsi="Calibri"/>
          <w:i w:val="0"/>
          <w:color w:val="244061" w:themeColor="accent1" w:themeShade="80"/>
          <w:sz w:val="24"/>
          <w:szCs w:val="24"/>
        </w:rPr>
      </w:pPr>
    </w:p>
    <w:p w14:paraId="5C5ACDCB" w14:textId="2F5F123A" w:rsidR="00C033F2" w:rsidRDefault="00D75B8E" w:rsidP="003934E6">
      <w:pPr>
        <w:pStyle w:val="Titre2"/>
        <w:numPr>
          <w:ilvl w:val="0"/>
          <w:numId w:val="23"/>
        </w:numPr>
        <w:pBdr>
          <w:bottom w:val="single" w:sz="4" w:space="1" w:color="1F497D" w:themeColor="text2"/>
        </w:pBdr>
        <w:rPr>
          <w:i/>
          <w:iCs/>
          <w:color w:val="1F497D" w:themeColor="text2"/>
          <w:sz w:val="30"/>
          <w:szCs w:val="30"/>
        </w:rPr>
      </w:pPr>
      <w:r>
        <w:rPr>
          <w:i/>
          <w:iCs/>
          <w:color w:val="1F497D" w:themeColor="text2"/>
          <w:sz w:val="30"/>
          <w:szCs w:val="30"/>
        </w:rPr>
        <w:t>La prévention de la perte d’autonomie par les résidences autonomie</w:t>
      </w:r>
    </w:p>
    <w:p w14:paraId="7742D6EF" w14:textId="52C2FB7E" w:rsidR="00C033F2" w:rsidRDefault="00C033F2" w:rsidP="00C033F2"/>
    <w:p w14:paraId="1D3705AA" w14:textId="3AFBCD1C" w:rsidR="00C033F2" w:rsidRDefault="00C033F2" w:rsidP="008F1B38">
      <w:pPr>
        <w:spacing w:after="0" w:line="240" w:lineRule="auto"/>
        <w:ind w:firstLine="708"/>
        <w:jc w:val="both"/>
        <w:rPr>
          <w:rStyle w:val="Accentuation"/>
          <w:rFonts w:ascii="Calibri" w:hAnsi="Calibri"/>
          <w:i w:val="0"/>
          <w:color w:val="244061" w:themeColor="accent1" w:themeShade="80"/>
          <w:sz w:val="24"/>
          <w:szCs w:val="24"/>
        </w:rPr>
      </w:pPr>
      <w:r w:rsidRPr="00C033F2">
        <w:rPr>
          <w:rStyle w:val="Accentuation"/>
          <w:rFonts w:ascii="Calibri" w:hAnsi="Calibri"/>
          <w:i w:val="0"/>
          <w:color w:val="244061" w:themeColor="accent1" w:themeShade="80"/>
          <w:sz w:val="24"/>
          <w:szCs w:val="24"/>
        </w:rPr>
        <w:t>Les résidences autonomie sont des ensembles de log</w:t>
      </w:r>
      <w:r w:rsidR="00E303EB">
        <w:rPr>
          <w:rStyle w:val="Accentuation"/>
          <w:rFonts w:ascii="Calibri" w:hAnsi="Calibri"/>
          <w:i w:val="0"/>
          <w:color w:val="244061" w:themeColor="accent1" w:themeShade="80"/>
          <w:sz w:val="24"/>
          <w:szCs w:val="24"/>
        </w:rPr>
        <w:t xml:space="preserve">ements </w:t>
      </w:r>
      <w:r w:rsidR="00E91D41">
        <w:rPr>
          <w:rStyle w:val="Accentuation"/>
          <w:rFonts w:ascii="Calibri" w:hAnsi="Calibri"/>
          <w:i w:val="0"/>
          <w:color w:val="244061" w:themeColor="accent1" w:themeShade="80"/>
          <w:sz w:val="24"/>
          <w:szCs w:val="24"/>
        </w:rPr>
        <w:t>destinées aux</w:t>
      </w:r>
      <w:r w:rsidR="00E303EB">
        <w:rPr>
          <w:rStyle w:val="Accentuation"/>
          <w:rFonts w:ascii="Calibri" w:hAnsi="Calibri"/>
          <w:i w:val="0"/>
          <w:color w:val="244061" w:themeColor="accent1" w:themeShade="80"/>
          <w:sz w:val="24"/>
          <w:szCs w:val="24"/>
        </w:rPr>
        <w:t xml:space="preserve"> personnes de plus de 60 ans, </w:t>
      </w:r>
      <w:r w:rsidRPr="00C033F2">
        <w:rPr>
          <w:rStyle w:val="Accentuation"/>
          <w:rFonts w:ascii="Calibri" w:hAnsi="Calibri"/>
          <w:i w:val="0"/>
          <w:color w:val="244061" w:themeColor="accent1" w:themeShade="80"/>
          <w:sz w:val="24"/>
          <w:szCs w:val="24"/>
        </w:rPr>
        <w:t xml:space="preserve">associés à des services collectifs, souvent construites à proximité des commerces, des transports et des services. Elles sont </w:t>
      </w:r>
      <w:r w:rsidR="00C63B8C">
        <w:rPr>
          <w:rStyle w:val="Accentuation"/>
          <w:rFonts w:ascii="Calibri" w:hAnsi="Calibri"/>
          <w:i w:val="0"/>
          <w:color w:val="244061" w:themeColor="accent1" w:themeShade="80"/>
          <w:sz w:val="24"/>
          <w:szCs w:val="24"/>
        </w:rPr>
        <w:t xml:space="preserve">régies par le CASF et sont </w:t>
      </w:r>
      <w:r w:rsidRPr="00C033F2">
        <w:rPr>
          <w:rStyle w:val="Accentuation"/>
          <w:rFonts w:ascii="Calibri" w:hAnsi="Calibri"/>
          <w:i w:val="0"/>
          <w:color w:val="244061" w:themeColor="accent1" w:themeShade="80"/>
          <w:sz w:val="24"/>
          <w:szCs w:val="24"/>
        </w:rPr>
        <w:t>majoritairement gérées par des structures publiques ou à but non lucratif.</w:t>
      </w:r>
    </w:p>
    <w:p w14:paraId="3AA01E1D" w14:textId="12EA90AA" w:rsidR="00CE4D86" w:rsidRPr="00E303EB" w:rsidRDefault="00E303EB" w:rsidP="008F1B38">
      <w:pPr>
        <w:spacing w:after="0" w:line="240" w:lineRule="auto"/>
        <w:ind w:firstLine="709"/>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Elles</w:t>
      </w:r>
      <w:r w:rsidR="00C033F2" w:rsidRPr="00C033F2">
        <w:rPr>
          <w:rStyle w:val="Accentuation"/>
          <w:rFonts w:ascii="Calibri" w:hAnsi="Calibri"/>
          <w:i w:val="0"/>
          <w:color w:val="244061" w:themeColor="accent1" w:themeShade="80"/>
          <w:sz w:val="24"/>
          <w:szCs w:val="24"/>
        </w:rPr>
        <w:t xml:space="preserve"> comportent à la fois des logements individuels et privatifs et des espaces communs dédiés à la vie collective. </w:t>
      </w:r>
      <w:r>
        <w:rPr>
          <w:rStyle w:val="Accentuation"/>
          <w:rFonts w:ascii="Calibri" w:hAnsi="Calibri"/>
          <w:i w:val="0"/>
          <w:color w:val="244061" w:themeColor="accent1" w:themeShade="80"/>
          <w:sz w:val="24"/>
          <w:szCs w:val="24"/>
        </w:rPr>
        <w:t>Elles sont c</w:t>
      </w:r>
      <w:r w:rsidRPr="00253302">
        <w:rPr>
          <w:rStyle w:val="Accentuation"/>
          <w:rFonts w:ascii="Calibri" w:hAnsi="Calibri"/>
          <w:i w:val="0"/>
          <w:color w:val="244061" w:themeColor="accent1" w:themeShade="80"/>
          <w:sz w:val="24"/>
          <w:szCs w:val="24"/>
        </w:rPr>
        <w:t>onçues</w:t>
      </w:r>
      <w:r w:rsidR="00CE4D86" w:rsidRPr="00253302">
        <w:rPr>
          <w:rStyle w:val="Accentuation"/>
          <w:rFonts w:ascii="Calibri" w:hAnsi="Calibri"/>
          <w:i w:val="0"/>
          <w:color w:val="244061" w:themeColor="accent1" w:themeShade="80"/>
          <w:sz w:val="24"/>
          <w:szCs w:val="24"/>
        </w:rPr>
        <w:t xml:space="preserve"> pour accueillir des personnes majoritairement autonomes qui ne peuvent plus ou n</w:t>
      </w:r>
      <w:r w:rsidR="00C63B8C">
        <w:rPr>
          <w:rStyle w:val="Accentuation"/>
          <w:rFonts w:ascii="Calibri" w:hAnsi="Calibri"/>
          <w:i w:val="0"/>
          <w:color w:val="244061" w:themeColor="accent1" w:themeShade="80"/>
          <w:sz w:val="24"/>
          <w:szCs w:val="24"/>
        </w:rPr>
        <w:t>e souhait</w:t>
      </w:r>
      <w:r w:rsidR="00E91D41">
        <w:rPr>
          <w:rStyle w:val="Accentuation"/>
          <w:rFonts w:ascii="Calibri" w:hAnsi="Calibri"/>
          <w:i w:val="0"/>
          <w:color w:val="244061" w:themeColor="accent1" w:themeShade="80"/>
          <w:sz w:val="24"/>
          <w:szCs w:val="24"/>
        </w:rPr>
        <w:t>e</w:t>
      </w:r>
      <w:r w:rsidR="00C63B8C">
        <w:rPr>
          <w:rStyle w:val="Accentuation"/>
          <w:rFonts w:ascii="Calibri" w:hAnsi="Calibri"/>
          <w:i w:val="0"/>
          <w:color w:val="244061" w:themeColor="accent1" w:themeShade="80"/>
          <w:sz w:val="24"/>
          <w:szCs w:val="24"/>
        </w:rPr>
        <w:t>nt plus</w:t>
      </w:r>
      <w:r w:rsidR="00CE4D86" w:rsidRPr="00253302">
        <w:rPr>
          <w:rStyle w:val="Accentuation"/>
          <w:rFonts w:ascii="Calibri" w:hAnsi="Calibri"/>
          <w:i w:val="0"/>
          <w:color w:val="244061" w:themeColor="accent1" w:themeShade="80"/>
          <w:sz w:val="24"/>
          <w:szCs w:val="24"/>
        </w:rPr>
        <w:t xml:space="preserve"> vivre chez elles (à cause d’une baisse de revenus, de difficultés d’accès aux commerces, d’un sentiment d’isolement…).</w:t>
      </w:r>
    </w:p>
    <w:p w14:paraId="728EC707" w14:textId="418370ED" w:rsidR="00E303EB" w:rsidRPr="00C15CBE" w:rsidRDefault="00E303EB" w:rsidP="008F1B38">
      <w:pPr>
        <w:spacing w:after="0" w:line="240" w:lineRule="auto"/>
        <w:ind w:firstLine="708"/>
        <w:jc w:val="both"/>
        <w:rPr>
          <w:rStyle w:val="Accentuation"/>
          <w:rFonts w:ascii="Calibri" w:hAnsi="Calibri"/>
          <w:i w:val="0"/>
          <w:color w:val="244061" w:themeColor="accent1" w:themeShade="80"/>
          <w:sz w:val="24"/>
          <w:szCs w:val="24"/>
        </w:rPr>
      </w:pPr>
      <w:r w:rsidRPr="008F1B38">
        <w:rPr>
          <w:rStyle w:val="Accentuation"/>
          <w:rFonts w:ascii="Calibri" w:hAnsi="Calibri"/>
          <w:b/>
          <w:i w:val="0"/>
          <w:color w:val="244061" w:themeColor="accent1" w:themeShade="80"/>
          <w:sz w:val="24"/>
          <w:szCs w:val="24"/>
        </w:rPr>
        <w:t>La loi relative à l’adaptation de la société au vieillissement du 28 décembre 2015</w:t>
      </w:r>
      <w:r w:rsidRPr="00C15CBE">
        <w:rPr>
          <w:rStyle w:val="Accentuation"/>
          <w:rFonts w:ascii="Calibri" w:hAnsi="Calibri"/>
          <w:i w:val="0"/>
          <w:color w:val="244061" w:themeColor="accent1" w:themeShade="80"/>
          <w:sz w:val="24"/>
          <w:szCs w:val="24"/>
        </w:rPr>
        <w:t xml:space="preserve"> a créé un forfait autonomie </w:t>
      </w:r>
      <w:r w:rsidR="00243B37" w:rsidRPr="00C15CBE">
        <w:rPr>
          <w:rStyle w:val="Accentuation"/>
          <w:rFonts w:ascii="Calibri" w:hAnsi="Calibri"/>
          <w:i w:val="0"/>
          <w:color w:val="244061" w:themeColor="accent1" w:themeShade="80"/>
          <w:sz w:val="24"/>
          <w:szCs w:val="24"/>
        </w:rPr>
        <w:t xml:space="preserve">financé par la Conférence des financeurs. Il est </w:t>
      </w:r>
      <w:r w:rsidRPr="00C15CBE">
        <w:rPr>
          <w:rStyle w:val="Accentuation"/>
          <w:rFonts w:ascii="Calibri" w:hAnsi="Calibri"/>
          <w:i w:val="0"/>
          <w:color w:val="244061" w:themeColor="accent1" w:themeShade="80"/>
          <w:sz w:val="24"/>
          <w:szCs w:val="24"/>
        </w:rPr>
        <w:t>attribué aux résidences autonomie afin qu’elles organisent des actions de prévention de la perte d’autonomie.</w:t>
      </w:r>
      <w:r w:rsidR="00243B37" w:rsidRPr="00C15CBE">
        <w:rPr>
          <w:rStyle w:val="Accentuation"/>
          <w:rFonts w:ascii="Calibri" w:hAnsi="Calibri"/>
          <w:i w:val="0"/>
          <w:color w:val="244061" w:themeColor="accent1" w:themeShade="80"/>
          <w:sz w:val="24"/>
          <w:szCs w:val="24"/>
        </w:rPr>
        <w:t xml:space="preserve"> </w:t>
      </w:r>
    </w:p>
    <w:p w14:paraId="00D7C7CE" w14:textId="190359A3" w:rsidR="00CE4D86" w:rsidRPr="00C15CBE" w:rsidRDefault="00CE4D86" w:rsidP="008F1B38">
      <w:pPr>
        <w:spacing w:after="0" w:line="240" w:lineRule="auto"/>
        <w:ind w:firstLine="709"/>
        <w:jc w:val="both"/>
        <w:rPr>
          <w:rStyle w:val="Accentuation"/>
          <w:rFonts w:ascii="Calibri" w:hAnsi="Calibri"/>
          <w:i w:val="0"/>
          <w:color w:val="244061" w:themeColor="accent1" w:themeShade="80"/>
          <w:sz w:val="24"/>
          <w:szCs w:val="24"/>
        </w:rPr>
      </w:pPr>
      <w:r w:rsidRPr="008F1B38">
        <w:rPr>
          <w:rStyle w:val="Accentuation"/>
          <w:rFonts w:ascii="Calibri" w:hAnsi="Calibri"/>
          <w:b/>
          <w:i w:val="0"/>
          <w:color w:val="244061" w:themeColor="accent1" w:themeShade="80"/>
          <w:sz w:val="24"/>
          <w:szCs w:val="24"/>
        </w:rPr>
        <w:t xml:space="preserve">Le décret du 27 mai 2016 de la loi d’adaptation de la société au vieillissement </w:t>
      </w:r>
      <w:r w:rsidRPr="00C15CBE">
        <w:rPr>
          <w:rStyle w:val="Accentuation"/>
          <w:rFonts w:ascii="Calibri" w:hAnsi="Calibri"/>
          <w:i w:val="0"/>
          <w:color w:val="244061" w:themeColor="accent1" w:themeShade="80"/>
          <w:sz w:val="24"/>
          <w:szCs w:val="24"/>
        </w:rPr>
        <w:t xml:space="preserve">définit </w:t>
      </w:r>
      <w:r w:rsidR="00E91D41">
        <w:rPr>
          <w:rStyle w:val="Accentuation"/>
          <w:rFonts w:ascii="Calibri" w:hAnsi="Calibri"/>
          <w:i w:val="0"/>
          <w:color w:val="244061" w:themeColor="accent1" w:themeShade="80"/>
          <w:sz w:val="24"/>
          <w:szCs w:val="24"/>
        </w:rPr>
        <w:t>la</w:t>
      </w:r>
      <w:r w:rsidRPr="00C15CBE">
        <w:rPr>
          <w:rStyle w:val="Accentuation"/>
          <w:rFonts w:ascii="Calibri" w:hAnsi="Calibri"/>
          <w:i w:val="0"/>
          <w:color w:val="244061" w:themeColor="accent1" w:themeShade="80"/>
          <w:sz w:val="24"/>
          <w:szCs w:val="24"/>
        </w:rPr>
        <w:t xml:space="preserve"> liste de</w:t>
      </w:r>
      <w:r w:rsidR="00E91D41">
        <w:rPr>
          <w:rStyle w:val="Accentuation"/>
          <w:rFonts w:ascii="Calibri" w:hAnsi="Calibri"/>
          <w:i w:val="0"/>
          <w:color w:val="244061" w:themeColor="accent1" w:themeShade="80"/>
          <w:sz w:val="24"/>
          <w:szCs w:val="24"/>
        </w:rPr>
        <w:t>s</w:t>
      </w:r>
      <w:r w:rsidRPr="00C15CBE">
        <w:rPr>
          <w:rStyle w:val="Accentuation"/>
          <w:rFonts w:ascii="Calibri" w:hAnsi="Calibri"/>
          <w:i w:val="0"/>
          <w:color w:val="244061" w:themeColor="accent1" w:themeShade="80"/>
          <w:sz w:val="24"/>
          <w:szCs w:val="24"/>
        </w:rPr>
        <w:t xml:space="preserve"> prestations minimales </w:t>
      </w:r>
      <w:r w:rsidR="00E91D41">
        <w:rPr>
          <w:rStyle w:val="Accentuation"/>
          <w:rFonts w:ascii="Calibri" w:hAnsi="Calibri"/>
          <w:i w:val="0"/>
          <w:color w:val="244061" w:themeColor="accent1" w:themeShade="80"/>
          <w:sz w:val="24"/>
          <w:szCs w:val="24"/>
        </w:rPr>
        <w:t xml:space="preserve">devant être </w:t>
      </w:r>
      <w:r w:rsidRPr="00C15CBE">
        <w:rPr>
          <w:rStyle w:val="Accentuation"/>
          <w:rFonts w:ascii="Calibri" w:hAnsi="Calibri"/>
          <w:i w:val="0"/>
          <w:color w:val="244061" w:themeColor="accent1" w:themeShade="80"/>
          <w:sz w:val="24"/>
          <w:szCs w:val="24"/>
        </w:rPr>
        <w:t xml:space="preserve">délivrées aux personnes vivant dans les résidences autonomie, </w:t>
      </w:r>
      <w:r w:rsidR="008A1B33">
        <w:rPr>
          <w:rStyle w:val="Accentuation"/>
          <w:rFonts w:ascii="Calibri" w:hAnsi="Calibri"/>
          <w:i w:val="0"/>
          <w:color w:val="244061" w:themeColor="accent1" w:themeShade="80"/>
          <w:sz w:val="24"/>
          <w:szCs w:val="24"/>
        </w:rPr>
        <w:t>ainsi que</w:t>
      </w:r>
      <w:r w:rsidRPr="00C15CBE">
        <w:rPr>
          <w:rStyle w:val="Accentuation"/>
          <w:rFonts w:ascii="Calibri" w:hAnsi="Calibri"/>
          <w:i w:val="0"/>
          <w:color w:val="244061" w:themeColor="accent1" w:themeShade="80"/>
          <w:sz w:val="24"/>
          <w:szCs w:val="24"/>
        </w:rPr>
        <w:t xml:space="preserve"> </w:t>
      </w:r>
      <w:r w:rsidR="008F658B" w:rsidRPr="00C15CBE">
        <w:rPr>
          <w:rStyle w:val="Accentuation"/>
          <w:rFonts w:ascii="Calibri" w:hAnsi="Calibri"/>
          <w:i w:val="0"/>
          <w:color w:val="244061" w:themeColor="accent1" w:themeShade="80"/>
          <w:sz w:val="24"/>
          <w:szCs w:val="24"/>
        </w:rPr>
        <w:t xml:space="preserve">l’accès à une offre d’actions collectives ou individuelles de prévention </w:t>
      </w:r>
      <w:r w:rsidR="00E91D41">
        <w:rPr>
          <w:rStyle w:val="Accentuation"/>
          <w:rFonts w:ascii="Calibri" w:hAnsi="Calibri"/>
          <w:i w:val="0"/>
          <w:color w:val="244061" w:themeColor="accent1" w:themeShade="80"/>
          <w:sz w:val="24"/>
          <w:szCs w:val="24"/>
        </w:rPr>
        <w:t xml:space="preserve">de la perte d’autonomie au sein </w:t>
      </w:r>
      <w:r w:rsidR="008A1B33">
        <w:rPr>
          <w:rStyle w:val="Accentuation"/>
          <w:rFonts w:ascii="Calibri" w:hAnsi="Calibri"/>
          <w:i w:val="0"/>
          <w:color w:val="244061" w:themeColor="accent1" w:themeShade="80"/>
          <w:sz w:val="24"/>
          <w:szCs w:val="24"/>
        </w:rPr>
        <w:t xml:space="preserve">ou à l’extérieur </w:t>
      </w:r>
      <w:r w:rsidR="008F658B" w:rsidRPr="00C15CBE">
        <w:rPr>
          <w:rStyle w:val="Accentuation"/>
          <w:rFonts w:ascii="Calibri" w:hAnsi="Calibri"/>
          <w:i w:val="0"/>
          <w:color w:val="244061" w:themeColor="accent1" w:themeShade="80"/>
          <w:sz w:val="24"/>
          <w:szCs w:val="24"/>
        </w:rPr>
        <w:t>de la résidence autonomi</w:t>
      </w:r>
      <w:r w:rsidR="008A1B33">
        <w:rPr>
          <w:rStyle w:val="Accentuation"/>
          <w:rFonts w:ascii="Calibri" w:hAnsi="Calibri"/>
          <w:i w:val="0"/>
          <w:color w:val="244061" w:themeColor="accent1" w:themeShade="80"/>
          <w:sz w:val="24"/>
          <w:szCs w:val="24"/>
        </w:rPr>
        <w:t>e.</w:t>
      </w:r>
    </w:p>
    <w:p w14:paraId="632EC2EB" w14:textId="47FAC5C6" w:rsidR="008F658B" w:rsidRPr="00C15CBE" w:rsidRDefault="0001689E" w:rsidP="008F1B38">
      <w:pPr>
        <w:spacing w:after="0" w:line="240" w:lineRule="auto"/>
        <w:ind w:firstLine="708"/>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Il définit également les thématiques sur lesquelles</w:t>
      </w:r>
      <w:r w:rsidR="008F658B" w:rsidRPr="00C15CBE">
        <w:rPr>
          <w:rStyle w:val="Accentuation"/>
          <w:rFonts w:ascii="Calibri" w:hAnsi="Calibri"/>
          <w:i w:val="0"/>
          <w:color w:val="244061" w:themeColor="accent1" w:themeShade="80"/>
          <w:sz w:val="24"/>
          <w:szCs w:val="24"/>
        </w:rPr>
        <w:t> les actions financées par le forfait autonomie</w:t>
      </w:r>
      <w:r w:rsidRPr="00C15CBE">
        <w:rPr>
          <w:rStyle w:val="Accentuation"/>
          <w:rFonts w:ascii="Calibri" w:hAnsi="Calibri"/>
          <w:i w:val="0"/>
          <w:color w:val="244061" w:themeColor="accent1" w:themeShade="80"/>
          <w:sz w:val="24"/>
          <w:szCs w:val="24"/>
        </w:rPr>
        <w:t xml:space="preserve"> doivent être développées</w:t>
      </w:r>
      <w:r w:rsidR="008F658B" w:rsidRPr="00C15CBE">
        <w:rPr>
          <w:rStyle w:val="Accentuation"/>
          <w:rFonts w:ascii="Calibri" w:hAnsi="Calibri"/>
          <w:i w:val="0"/>
          <w:color w:val="244061" w:themeColor="accent1" w:themeShade="80"/>
          <w:sz w:val="24"/>
          <w:szCs w:val="24"/>
        </w:rPr>
        <w:t> :</w:t>
      </w:r>
    </w:p>
    <w:p w14:paraId="13F8A3DD" w14:textId="01310BE2" w:rsidR="008F658B" w:rsidRPr="00C15CBE" w:rsidRDefault="00A53044" w:rsidP="008F1B38">
      <w:pPr>
        <w:pStyle w:val="Paragraphedeliste"/>
        <w:numPr>
          <w:ilvl w:val="0"/>
          <w:numId w:val="34"/>
        </w:numPr>
        <w:spacing w:after="0" w:line="240" w:lineRule="auto"/>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Le</w:t>
      </w:r>
      <w:r w:rsidR="008F658B" w:rsidRPr="00C15CBE">
        <w:rPr>
          <w:rStyle w:val="Accentuation"/>
          <w:rFonts w:ascii="Calibri" w:hAnsi="Calibri"/>
          <w:i w:val="0"/>
          <w:color w:val="244061" w:themeColor="accent1" w:themeShade="80"/>
          <w:sz w:val="24"/>
          <w:szCs w:val="24"/>
        </w:rPr>
        <w:t xml:space="preserve"> maintien ou l’entretien des facultés physiques, cognitives, sensorielles, motrices et psychiques</w:t>
      </w:r>
    </w:p>
    <w:p w14:paraId="44B31DBE" w14:textId="110C326C" w:rsidR="008F658B" w:rsidRPr="00C15CBE" w:rsidRDefault="00A53044" w:rsidP="008F1B38">
      <w:pPr>
        <w:pStyle w:val="Paragraphedeliste"/>
        <w:numPr>
          <w:ilvl w:val="0"/>
          <w:numId w:val="34"/>
        </w:numPr>
        <w:spacing w:after="0" w:line="240" w:lineRule="auto"/>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La</w:t>
      </w:r>
      <w:r w:rsidR="008F658B" w:rsidRPr="00C15CBE">
        <w:rPr>
          <w:rStyle w:val="Accentuation"/>
          <w:rFonts w:ascii="Calibri" w:hAnsi="Calibri"/>
          <w:i w:val="0"/>
          <w:color w:val="244061" w:themeColor="accent1" w:themeShade="80"/>
          <w:sz w:val="24"/>
          <w:szCs w:val="24"/>
        </w:rPr>
        <w:t xml:space="preserve"> nutrition, la diététique, la mémoire, le sommeil, les activités physiques et sportives, l’équilibre et la prévention des chutes</w:t>
      </w:r>
    </w:p>
    <w:p w14:paraId="2688CE4D" w14:textId="15505C2A" w:rsidR="008F658B" w:rsidRPr="00C15CBE" w:rsidRDefault="00A53044" w:rsidP="008F1B38">
      <w:pPr>
        <w:pStyle w:val="Paragraphedeliste"/>
        <w:numPr>
          <w:ilvl w:val="0"/>
          <w:numId w:val="34"/>
        </w:numPr>
        <w:spacing w:after="0" w:line="240" w:lineRule="auto"/>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Le</w:t>
      </w:r>
      <w:r w:rsidR="008F658B" w:rsidRPr="00C15CBE">
        <w:rPr>
          <w:rStyle w:val="Accentuation"/>
          <w:rFonts w:ascii="Calibri" w:hAnsi="Calibri"/>
          <w:i w:val="0"/>
          <w:color w:val="244061" w:themeColor="accent1" w:themeShade="80"/>
          <w:sz w:val="24"/>
          <w:szCs w:val="24"/>
        </w:rPr>
        <w:t xml:space="preserve"> repérage et la prévention des difficultés sociales et de l’isolement social, le développement du lien social et de la citoyenneté</w:t>
      </w:r>
    </w:p>
    <w:p w14:paraId="695F365D" w14:textId="7C50FBC6" w:rsidR="008F658B" w:rsidRPr="00C15CBE" w:rsidRDefault="00A53044" w:rsidP="008F1B38">
      <w:pPr>
        <w:pStyle w:val="Paragraphedeliste"/>
        <w:numPr>
          <w:ilvl w:val="0"/>
          <w:numId w:val="34"/>
        </w:numPr>
        <w:spacing w:after="0" w:line="240" w:lineRule="auto"/>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L’information</w:t>
      </w:r>
      <w:r w:rsidR="008F658B" w:rsidRPr="00C15CBE">
        <w:rPr>
          <w:rStyle w:val="Accentuation"/>
          <w:rFonts w:ascii="Calibri" w:hAnsi="Calibri"/>
          <w:i w:val="0"/>
          <w:color w:val="244061" w:themeColor="accent1" w:themeShade="80"/>
          <w:sz w:val="24"/>
          <w:szCs w:val="24"/>
        </w:rPr>
        <w:t xml:space="preserve"> et le conseil en matière de prévention en santé et de l’hygiène</w:t>
      </w:r>
    </w:p>
    <w:p w14:paraId="04B57830" w14:textId="6D40618B" w:rsidR="008F658B" w:rsidRPr="00C15CBE" w:rsidRDefault="00A53044" w:rsidP="008F1B38">
      <w:pPr>
        <w:pStyle w:val="Paragraphedeliste"/>
        <w:numPr>
          <w:ilvl w:val="0"/>
          <w:numId w:val="34"/>
        </w:numPr>
        <w:spacing w:after="0" w:line="240" w:lineRule="auto"/>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La</w:t>
      </w:r>
      <w:r w:rsidR="008F658B" w:rsidRPr="00C15CBE">
        <w:rPr>
          <w:rStyle w:val="Accentuation"/>
          <w:rFonts w:ascii="Calibri" w:hAnsi="Calibri"/>
          <w:i w:val="0"/>
          <w:color w:val="244061" w:themeColor="accent1" w:themeShade="80"/>
          <w:sz w:val="24"/>
          <w:szCs w:val="24"/>
        </w:rPr>
        <w:t xml:space="preserve"> sensibilisation à la sécurisation du cadre de vie et le repérage des fragilités.</w:t>
      </w:r>
    </w:p>
    <w:p w14:paraId="60CC6471" w14:textId="77777777" w:rsidR="0001689E" w:rsidRPr="00C15CBE" w:rsidRDefault="0001689E" w:rsidP="008F1B38">
      <w:pPr>
        <w:spacing w:after="0" w:line="240" w:lineRule="auto"/>
        <w:ind w:firstLine="708"/>
        <w:jc w:val="both"/>
        <w:rPr>
          <w:rStyle w:val="Accentuation"/>
          <w:rFonts w:ascii="Calibri" w:hAnsi="Calibri"/>
          <w:i w:val="0"/>
          <w:color w:val="244061" w:themeColor="accent1" w:themeShade="80"/>
          <w:sz w:val="24"/>
          <w:szCs w:val="24"/>
        </w:rPr>
      </w:pPr>
    </w:p>
    <w:p w14:paraId="50312D6E" w14:textId="2965DCDC" w:rsidR="008A1B33" w:rsidRDefault="008F658B" w:rsidP="008F1B38">
      <w:pPr>
        <w:spacing w:after="0" w:line="240" w:lineRule="auto"/>
        <w:ind w:firstLine="708"/>
        <w:jc w:val="both"/>
        <w:rPr>
          <w:rStyle w:val="Accentuation"/>
          <w:rFonts w:ascii="Calibri" w:hAnsi="Calibri"/>
          <w:i w:val="0"/>
          <w:color w:val="244061" w:themeColor="accent1" w:themeShade="80"/>
          <w:sz w:val="24"/>
          <w:szCs w:val="24"/>
        </w:rPr>
      </w:pPr>
      <w:r w:rsidRPr="00C15CBE">
        <w:rPr>
          <w:rStyle w:val="Accentuation"/>
          <w:rFonts w:ascii="Calibri" w:hAnsi="Calibri"/>
          <w:i w:val="0"/>
          <w:color w:val="244061" w:themeColor="accent1" w:themeShade="80"/>
          <w:sz w:val="24"/>
          <w:szCs w:val="24"/>
        </w:rPr>
        <w:t>Ces actions de prévention peuvent être des actions individuelles ou collectives</w:t>
      </w:r>
      <w:r w:rsidR="008A1B33">
        <w:rPr>
          <w:rStyle w:val="Accentuation"/>
          <w:rFonts w:ascii="Calibri" w:hAnsi="Calibri"/>
          <w:i w:val="0"/>
          <w:color w:val="244061" w:themeColor="accent1" w:themeShade="80"/>
          <w:sz w:val="24"/>
          <w:szCs w:val="24"/>
        </w:rPr>
        <w:t>.</w:t>
      </w:r>
    </w:p>
    <w:p w14:paraId="5B281387" w14:textId="77777777" w:rsidR="008A1B33" w:rsidRDefault="008A1B33" w:rsidP="008F1B38">
      <w:pPr>
        <w:spacing w:after="0" w:line="240" w:lineRule="auto"/>
        <w:ind w:firstLine="708"/>
        <w:jc w:val="both"/>
        <w:rPr>
          <w:rStyle w:val="Accentuation"/>
          <w:rFonts w:ascii="Calibri" w:hAnsi="Calibri"/>
          <w:i w:val="0"/>
          <w:color w:val="244061" w:themeColor="accent1" w:themeShade="80"/>
          <w:sz w:val="24"/>
          <w:szCs w:val="24"/>
        </w:rPr>
      </w:pPr>
    </w:p>
    <w:p w14:paraId="08378861" w14:textId="50AD7525" w:rsidR="008A1B33" w:rsidRPr="00E91D41" w:rsidRDefault="008A1B33" w:rsidP="008F1B38">
      <w:pPr>
        <w:pBdr>
          <w:top w:val="single" w:sz="4" w:space="1" w:color="auto"/>
          <w:left w:val="single" w:sz="4" w:space="4" w:color="auto"/>
          <w:bottom w:val="single" w:sz="4" w:space="1" w:color="auto"/>
          <w:right w:val="single" w:sz="4" w:space="4" w:color="auto"/>
        </w:pBdr>
        <w:spacing w:after="0" w:line="240" w:lineRule="auto"/>
        <w:ind w:firstLine="708"/>
        <w:jc w:val="both"/>
        <w:rPr>
          <w:rStyle w:val="Accentuation"/>
          <w:rFonts w:ascii="Calibri" w:hAnsi="Calibri"/>
          <w:i w:val="0"/>
          <w:color w:val="244061" w:themeColor="accent1" w:themeShade="80"/>
          <w:sz w:val="24"/>
          <w:szCs w:val="24"/>
        </w:rPr>
      </w:pPr>
      <w:r w:rsidRPr="00E91D41">
        <w:rPr>
          <w:rStyle w:val="Accentuation"/>
          <w:rFonts w:ascii="Calibri" w:hAnsi="Calibri"/>
          <w:i w:val="0"/>
          <w:color w:val="244061" w:themeColor="accent1" w:themeShade="80"/>
          <w:sz w:val="24"/>
          <w:szCs w:val="24"/>
        </w:rPr>
        <w:t xml:space="preserve">Dès la fin de l’année 2017, </w:t>
      </w:r>
      <w:r w:rsidRPr="00E91D41">
        <w:rPr>
          <w:rStyle w:val="Accentuation"/>
          <w:rFonts w:ascii="Calibri" w:hAnsi="Calibri"/>
          <w:b/>
          <w:i w:val="0"/>
          <w:color w:val="244061" w:themeColor="accent1" w:themeShade="80"/>
          <w:sz w:val="24"/>
          <w:szCs w:val="24"/>
        </w:rPr>
        <w:t>un Contrat pluriannuel d’objectifs et de moyens a été signé p</w:t>
      </w:r>
      <w:r w:rsidR="00E91D41" w:rsidRPr="00E91D41">
        <w:rPr>
          <w:rStyle w:val="Accentuation"/>
          <w:rFonts w:ascii="Calibri" w:hAnsi="Calibri"/>
          <w:b/>
          <w:i w:val="0"/>
          <w:color w:val="244061" w:themeColor="accent1" w:themeShade="80"/>
          <w:sz w:val="24"/>
          <w:szCs w:val="24"/>
        </w:rPr>
        <w:t>our la période 2017-2022 avec 69</w:t>
      </w:r>
      <w:r w:rsidRPr="00E91D41">
        <w:rPr>
          <w:rStyle w:val="Accentuation"/>
          <w:rFonts w:ascii="Calibri" w:hAnsi="Calibri"/>
          <w:b/>
          <w:i w:val="0"/>
          <w:color w:val="244061" w:themeColor="accent1" w:themeShade="80"/>
          <w:sz w:val="24"/>
          <w:szCs w:val="24"/>
        </w:rPr>
        <w:t xml:space="preserve"> résidences autonomie du Département du Pas de </w:t>
      </w:r>
      <w:r w:rsidR="007E66E7" w:rsidRPr="00E91D41">
        <w:rPr>
          <w:rStyle w:val="Accentuation"/>
          <w:rFonts w:ascii="Calibri" w:hAnsi="Calibri"/>
          <w:b/>
          <w:i w:val="0"/>
          <w:color w:val="244061" w:themeColor="accent1" w:themeShade="80"/>
          <w:sz w:val="24"/>
          <w:szCs w:val="24"/>
        </w:rPr>
        <w:t>Calais</w:t>
      </w:r>
      <w:r w:rsidR="007E66E7">
        <w:rPr>
          <w:rStyle w:val="Accentuation"/>
          <w:rFonts w:ascii="Calibri" w:hAnsi="Calibri"/>
          <w:i w:val="0"/>
          <w:color w:val="244061" w:themeColor="accent1" w:themeShade="80"/>
          <w:sz w:val="24"/>
          <w:szCs w:val="24"/>
        </w:rPr>
        <w:t>.</w:t>
      </w:r>
    </w:p>
    <w:p w14:paraId="4D78CC8B" w14:textId="43D4EA68" w:rsidR="00E91D41" w:rsidRPr="00E91D41" w:rsidRDefault="00E91D41" w:rsidP="00A16776">
      <w:pPr>
        <w:pBdr>
          <w:top w:val="single" w:sz="4" w:space="1" w:color="auto"/>
          <w:left w:val="single" w:sz="4" w:space="4" w:color="auto"/>
          <w:bottom w:val="single" w:sz="4" w:space="1" w:color="auto"/>
          <w:right w:val="single" w:sz="4" w:space="4" w:color="auto"/>
        </w:pBdr>
        <w:spacing w:after="0" w:line="240" w:lineRule="auto"/>
        <w:ind w:firstLine="708"/>
        <w:jc w:val="both"/>
        <w:rPr>
          <w:rStyle w:val="Accentuation"/>
          <w:rFonts w:ascii="Calibri" w:hAnsi="Calibri"/>
          <w:i w:val="0"/>
          <w:color w:val="244061" w:themeColor="accent1" w:themeShade="80"/>
          <w:sz w:val="24"/>
          <w:szCs w:val="24"/>
        </w:rPr>
      </w:pPr>
      <w:r w:rsidRPr="00E91D41">
        <w:rPr>
          <w:rStyle w:val="Accentuation"/>
          <w:rFonts w:ascii="Calibri" w:hAnsi="Calibri"/>
          <w:i w:val="0"/>
          <w:color w:val="244061" w:themeColor="accent1" w:themeShade="80"/>
          <w:sz w:val="24"/>
          <w:szCs w:val="24"/>
        </w:rPr>
        <w:t xml:space="preserve">Ce contrat comporte </w:t>
      </w:r>
      <w:r w:rsidR="00815E2F">
        <w:rPr>
          <w:rStyle w:val="Accentuation"/>
          <w:rFonts w:ascii="Calibri" w:hAnsi="Calibri"/>
          <w:i w:val="0"/>
          <w:color w:val="244061" w:themeColor="accent1" w:themeShade="80"/>
          <w:sz w:val="24"/>
          <w:szCs w:val="24"/>
        </w:rPr>
        <w:t xml:space="preserve">notamment un axe sur le </w:t>
      </w:r>
      <w:r w:rsidRPr="00E91D41">
        <w:rPr>
          <w:rStyle w:val="Accentuation"/>
          <w:rFonts w:ascii="Calibri" w:hAnsi="Calibri"/>
          <w:i w:val="0"/>
          <w:color w:val="244061" w:themeColor="accent1" w:themeShade="80"/>
          <w:sz w:val="24"/>
          <w:szCs w:val="24"/>
        </w:rPr>
        <w:t>développe</w:t>
      </w:r>
      <w:r w:rsidR="00815E2F">
        <w:rPr>
          <w:rStyle w:val="Accentuation"/>
          <w:rFonts w:ascii="Calibri" w:hAnsi="Calibri"/>
          <w:i w:val="0"/>
          <w:color w:val="244061" w:themeColor="accent1" w:themeShade="80"/>
          <w:sz w:val="24"/>
          <w:szCs w:val="24"/>
        </w:rPr>
        <w:t>ment</w:t>
      </w:r>
      <w:r w:rsidRPr="00E91D41">
        <w:rPr>
          <w:rStyle w:val="Accentuation"/>
          <w:rFonts w:ascii="Calibri" w:hAnsi="Calibri"/>
          <w:i w:val="0"/>
          <w:color w:val="244061" w:themeColor="accent1" w:themeShade="80"/>
          <w:sz w:val="24"/>
          <w:szCs w:val="24"/>
        </w:rPr>
        <w:t xml:space="preserve"> des actions de prévention de la perte d’autonomie</w:t>
      </w:r>
    </w:p>
    <w:p w14:paraId="75B4A0FE" w14:textId="77777777" w:rsidR="00E91D41" w:rsidRDefault="00E91D41" w:rsidP="008F1B38">
      <w:pPr>
        <w:pBdr>
          <w:top w:val="single" w:sz="4" w:space="1" w:color="auto"/>
          <w:left w:val="single" w:sz="4" w:space="4" w:color="auto"/>
          <w:bottom w:val="single" w:sz="4" w:space="1" w:color="auto"/>
          <w:right w:val="single" w:sz="4" w:space="4" w:color="auto"/>
        </w:pBdr>
        <w:spacing w:after="0" w:line="240" w:lineRule="auto"/>
        <w:ind w:firstLine="708"/>
        <w:jc w:val="both"/>
        <w:rPr>
          <w:rStyle w:val="Accentuation"/>
          <w:rFonts w:ascii="Calibri" w:hAnsi="Calibri"/>
          <w:i w:val="0"/>
          <w:color w:val="244061" w:themeColor="accent1" w:themeShade="80"/>
          <w:sz w:val="24"/>
          <w:szCs w:val="24"/>
          <w:highlight w:val="yellow"/>
        </w:rPr>
      </w:pPr>
    </w:p>
    <w:p w14:paraId="39B84740" w14:textId="2F2307F6" w:rsidR="003934E6" w:rsidRPr="001F3247" w:rsidRDefault="003934E6" w:rsidP="00A16776">
      <w:pPr>
        <w:pStyle w:val="Titre2"/>
        <w:numPr>
          <w:ilvl w:val="0"/>
          <w:numId w:val="23"/>
        </w:numPr>
        <w:pBdr>
          <w:bottom w:val="single" w:sz="4" w:space="1" w:color="1F497D" w:themeColor="text2"/>
        </w:pBdr>
        <w:rPr>
          <w:i/>
          <w:iCs/>
          <w:color w:val="1F497D" w:themeColor="text2"/>
          <w:sz w:val="30"/>
          <w:szCs w:val="30"/>
        </w:rPr>
      </w:pPr>
      <w:r w:rsidRPr="001F3247">
        <w:rPr>
          <w:i/>
          <w:iCs/>
          <w:color w:val="1F497D" w:themeColor="text2"/>
          <w:sz w:val="30"/>
          <w:szCs w:val="30"/>
        </w:rPr>
        <w:t>Qui peut y répondre ?</w:t>
      </w:r>
      <w:r w:rsidR="00A53044">
        <w:rPr>
          <w:i/>
          <w:iCs/>
          <w:color w:val="1F497D" w:themeColor="text2"/>
          <w:sz w:val="30"/>
          <w:szCs w:val="30"/>
        </w:rPr>
        <w:t xml:space="preserve"> </w:t>
      </w:r>
    </w:p>
    <w:p w14:paraId="6D922948" w14:textId="107F0382" w:rsidR="003934E6" w:rsidRDefault="003934E6" w:rsidP="008F1B38">
      <w:pPr>
        <w:pStyle w:val="Paragraphedeliste"/>
        <w:spacing w:after="0" w:line="240" w:lineRule="auto"/>
        <w:ind w:left="1080"/>
        <w:rPr>
          <w:rStyle w:val="Accentuation"/>
          <w:rFonts w:ascii="Calibri" w:hAnsi="Calibri"/>
          <w:b/>
        </w:rPr>
      </w:pPr>
    </w:p>
    <w:p w14:paraId="12716441" w14:textId="77777777" w:rsidR="008A1B33" w:rsidRPr="008A1B33" w:rsidRDefault="00E22C28" w:rsidP="008F1B38">
      <w:pPr>
        <w:pStyle w:val="Paragraphedeliste"/>
        <w:spacing w:after="0" w:line="240" w:lineRule="auto"/>
        <w:ind w:left="1080"/>
        <w:rPr>
          <w:rStyle w:val="Accentuation"/>
          <w:rFonts w:ascii="Calibri" w:hAnsi="Calibri"/>
          <w:i w:val="0"/>
          <w:color w:val="244061" w:themeColor="accent1" w:themeShade="80"/>
          <w:sz w:val="24"/>
          <w:szCs w:val="24"/>
        </w:rPr>
      </w:pPr>
      <w:r w:rsidRPr="008A1B33">
        <w:rPr>
          <w:rStyle w:val="Accentuation"/>
          <w:rFonts w:ascii="Calibri" w:hAnsi="Calibri"/>
          <w:i w:val="0"/>
          <w:color w:val="244061" w:themeColor="accent1" w:themeShade="80"/>
          <w:sz w:val="24"/>
          <w:szCs w:val="24"/>
        </w:rPr>
        <w:t>Structures pouvant</w:t>
      </w:r>
      <w:r w:rsidR="008A1B33" w:rsidRPr="008A1B33">
        <w:rPr>
          <w:rStyle w:val="Accentuation"/>
          <w:rFonts w:ascii="Calibri" w:hAnsi="Calibri"/>
          <w:i w:val="0"/>
          <w:color w:val="244061" w:themeColor="accent1" w:themeShade="80"/>
          <w:sz w:val="24"/>
          <w:szCs w:val="24"/>
        </w:rPr>
        <w:t> :</w:t>
      </w:r>
    </w:p>
    <w:p w14:paraId="049F2415" w14:textId="575CD86C" w:rsidR="00E22C28" w:rsidRPr="008A1B33" w:rsidRDefault="008A1B33" w:rsidP="008F1B38">
      <w:pPr>
        <w:pStyle w:val="Paragraphedeliste"/>
        <w:numPr>
          <w:ilvl w:val="0"/>
          <w:numId w:val="36"/>
        </w:numPr>
        <w:spacing w:after="0" w:line="240" w:lineRule="auto"/>
        <w:rPr>
          <w:rStyle w:val="Accentuation"/>
          <w:rFonts w:ascii="Calibri" w:hAnsi="Calibri"/>
          <w:i w:val="0"/>
          <w:color w:val="244061" w:themeColor="accent1" w:themeShade="80"/>
          <w:sz w:val="24"/>
          <w:szCs w:val="24"/>
        </w:rPr>
      </w:pPr>
      <w:r w:rsidRPr="008A1B33">
        <w:rPr>
          <w:rStyle w:val="Accentuation"/>
          <w:rFonts w:ascii="Calibri" w:hAnsi="Calibri"/>
          <w:i w:val="0"/>
          <w:color w:val="244061" w:themeColor="accent1" w:themeShade="80"/>
          <w:sz w:val="24"/>
          <w:szCs w:val="24"/>
        </w:rPr>
        <w:lastRenderedPageBreak/>
        <w:t>Apporter</w:t>
      </w:r>
      <w:r w:rsidR="00E22C28" w:rsidRPr="008A1B33">
        <w:rPr>
          <w:rStyle w:val="Accentuation"/>
          <w:rFonts w:ascii="Calibri" w:hAnsi="Calibri"/>
          <w:i w:val="0"/>
          <w:color w:val="244061" w:themeColor="accent1" w:themeShade="80"/>
          <w:sz w:val="24"/>
          <w:szCs w:val="24"/>
        </w:rPr>
        <w:t xml:space="preserve"> un soutien méthodologique </w:t>
      </w:r>
      <w:r w:rsidR="0030586E" w:rsidRPr="008A1B33">
        <w:rPr>
          <w:rStyle w:val="Accentuation"/>
          <w:rFonts w:ascii="Calibri" w:hAnsi="Calibri"/>
          <w:i w:val="0"/>
          <w:color w:val="244061" w:themeColor="accent1" w:themeShade="80"/>
          <w:sz w:val="24"/>
          <w:szCs w:val="24"/>
        </w:rPr>
        <w:t>aux résidences</w:t>
      </w:r>
      <w:r w:rsidR="00E22C28" w:rsidRPr="008A1B33">
        <w:rPr>
          <w:rStyle w:val="Accentuation"/>
          <w:rFonts w:ascii="Calibri" w:hAnsi="Calibri"/>
          <w:i w:val="0"/>
          <w:color w:val="244061" w:themeColor="accent1" w:themeShade="80"/>
          <w:sz w:val="24"/>
          <w:szCs w:val="24"/>
        </w:rPr>
        <w:t xml:space="preserve"> autonomie</w:t>
      </w:r>
      <w:r>
        <w:rPr>
          <w:rStyle w:val="Accentuation"/>
          <w:rFonts w:ascii="Calibri" w:hAnsi="Calibri"/>
          <w:i w:val="0"/>
          <w:color w:val="244061" w:themeColor="accent1" w:themeShade="80"/>
          <w:sz w:val="24"/>
          <w:szCs w:val="24"/>
        </w:rPr>
        <w:t xml:space="preserve"> ayant contractualisé avec le D</w:t>
      </w:r>
      <w:r w:rsidR="00E22C28" w:rsidRPr="008A1B33">
        <w:rPr>
          <w:rStyle w:val="Accentuation"/>
          <w:rFonts w:ascii="Calibri" w:hAnsi="Calibri"/>
          <w:i w:val="0"/>
          <w:color w:val="244061" w:themeColor="accent1" w:themeShade="80"/>
          <w:sz w:val="24"/>
          <w:szCs w:val="24"/>
        </w:rPr>
        <w:t>épartement du Pas de Calais</w:t>
      </w:r>
      <w:r w:rsidR="008F1B38">
        <w:rPr>
          <w:rStyle w:val="Accentuation"/>
          <w:rFonts w:ascii="Calibri" w:hAnsi="Calibri"/>
          <w:i w:val="0"/>
          <w:color w:val="244061" w:themeColor="accent1" w:themeShade="80"/>
          <w:sz w:val="24"/>
          <w:szCs w:val="24"/>
        </w:rPr>
        <w:t>,</w:t>
      </w:r>
      <w:r w:rsidR="00E22C28" w:rsidRPr="008A1B33">
        <w:rPr>
          <w:rStyle w:val="Accentuation"/>
          <w:rFonts w:ascii="Calibri" w:hAnsi="Calibri"/>
          <w:i w:val="0"/>
          <w:color w:val="244061" w:themeColor="accent1" w:themeShade="80"/>
          <w:sz w:val="24"/>
          <w:szCs w:val="24"/>
        </w:rPr>
        <w:t xml:space="preserve"> pour </w:t>
      </w:r>
      <w:r w:rsidRPr="008A1B33">
        <w:rPr>
          <w:rStyle w:val="Accentuation"/>
          <w:rFonts w:ascii="Calibri" w:hAnsi="Calibri"/>
          <w:i w:val="0"/>
          <w:color w:val="244061" w:themeColor="accent1" w:themeShade="80"/>
          <w:sz w:val="24"/>
          <w:szCs w:val="24"/>
        </w:rPr>
        <w:t xml:space="preserve">favoriser </w:t>
      </w:r>
      <w:r w:rsidR="00E22C28" w:rsidRPr="008A1B33">
        <w:rPr>
          <w:rStyle w:val="Accentuation"/>
          <w:rFonts w:ascii="Calibri" w:hAnsi="Calibri"/>
          <w:i w:val="0"/>
          <w:color w:val="244061" w:themeColor="accent1" w:themeShade="80"/>
          <w:sz w:val="24"/>
          <w:szCs w:val="24"/>
        </w:rPr>
        <w:t>le développement d’action</w:t>
      </w:r>
      <w:r w:rsidRPr="008A1B33">
        <w:rPr>
          <w:rStyle w:val="Accentuation"/>
          <w:rFonts w:ascii="Calibri" w:hAnsi="Calibri"/>
          <w:i w:val="0"/>
          <w:color w:val="244061" w:themeColor="accent1" w:themeShade="80"/>
          <w:sz w:val="24"/>
          <w:szCs w:val="24"/>
        </w:rPr>
        <w:t>s</w:t>
      </w:r>
      <w:r w:rsidR="00E22C28" w:rsidRPr="008A1B33">
        <w:rPr>
          <w:rStyle w:val="Accentuation"/>
          <w:rFonts w:ascii="Calibri" w:hAnsi="Calibri"/>
          <w:i w:val="0"/>
          <w:color w:val="244061" w:themeColor="accent1" w:themeShade="80"/>
          <w:sz w:val="24"/>
          <w:szCs w:val="24"/>
        </w:rPr>
        <w:t xml:space="preserve"> individuelles et collectives de prévention de la perte d’autonomie</w:t>
      </w:r>
    </w:p>
    <w:p w14:paraId="068FC431" w14:textId="4C092CCB" w:rsidR="008F1B38" w:rsidRDefault="00A16776" w:rsidP="008F1B38">
      <w:pPr>
        <w:pStyle w:val="Paragraphedeliste"/>
        <w:spacing w:after="0" w:line="240" w:lineRule="auto"/>
        <w:ind w:left="1440"/>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 xml:space="preserve">Inciter les résidents à être acteur de leur projet de prévention de la perte d’autonomie et du projet de la </w:t>
      </w:r>
      <w:r w:rsidR="00815E2F">
        <w:rPr>
          <w:rStyle w:val="Accentuation"/>
          <w:rFonts w:ascii="Calibri" w:hAnsi="Calibri"/>
          <w:i w:val="0"/>
          <w:color w:val="244061" w:themeColor="accent1" w:themeShade="80"/>
          <w:sz w:val="24"/>
          <w:szCs w:val="24"/>
        </w:rPr>
        <w:t>résidence autonomie</w:t>
      </w:r>
    </w:p>
    <w:p w14:paraId="3ABC87B2" w14:textId="77777777" w:rsidR="008F1B38" w:rsidRPr="008A1B33" w:rsidRDefault="008F1B38" w:rsidP="008F1B38">
      <w:pPr>
        <w:pStyle w:val="Paragraphedeliste"/>
        <w:spacing w:after="0" w:line="240" w:lineRule="auto"/>
        <w:ind w:left="1440"/>
        <w:rPr>
          <w:rStyle w:val="Accentuation"/>
          <w:rFonts w:ascii="Calibri" w:hAnsi="Calibri"/>
          <w:i w:val="0"/>
          <w:color w:val="244061" w:themeColor="accent1" w:themeShade="80"/>
          <w:sz w:val="24"/>
          <w:szCs w:val="24"/>
        </w:rPr>
      </w:pPr>
    </w:p>
    <w:p w14:paraId="4C51E22F" w14:textId="09E719A1" w:rsidR="00806CD4" w:rsidRPr="00BC4D6A" w:rsidRDefault="00BC4D6A" w:rsidP="008F1B38">
      <w:pPr>
        <w:pStyle w:val="Titre2"/>
        <w:numPr>
          <w:ilvl w:val="0"/>
          <w:numId w:val="23"/>
        </w:numPr>
        <w:pBdr>
          <w:bottom w:val="single" w:sz="4" w:space="1" w:color="1F497D" w:themeColor="text2"/>
        </w:pBdr>
        <w:spacing w:before="0" w:line="240" w:lineRule="auto"/>
        <w:rPr>
          <w:i/>
          <w:iCs/>
          <w:color w:val="1F497D" w:themeColor="text2"/>
          <w:sz w:val="30"/>
          <w:szCs w:val="30"/>
        </w:rPr>
      </w:pPr>
      <w:r w:rsidRPr="00BC4D6A">
        <w:rPr>
          <w:i/>
          <w:iCs/>
          <w:color w:val="1F497D" w:themeColor="text2"/>
          <w:sz w:val="30"/>
          <w:szCs w:val="30"/>
        </w:rPr>
        <w:t>Objectifs</w:t>
      </w:r>
    </w:p>
    <w:p w14:paraId="34D49F7A" w14:textId="77777777" w:rsidR="00BC4D6A" w:rsidRDefault="00BC4D6A" w:rsidP="008F1B38">
      <w:pPr>
        <w:spacing w:after="0" w:line="240" w:lineRule="auto"/>
        <w:ind w:firstLine="708"/>
        <w:jc w:val="both"/>
        <w:rPr>
          <w:rStyle w:val="Accentuation"/>
          <w:rFonts w:ascii="Calibri" w:hAnsi="Calibri"/>
          <w:i w:val="0"/>
          <w:color w:val="244061" w:themeColor="accent1" w:themeShade="80"/>
          <w:sz w:val="24"/>
          <w:szCs w:val="24"/>
        </w:rPr>
      </w:pPr>
    </w:p>
    <w:p w14:paraId="31B55628" w14:textId="187847CA" w:rsidR="008F1B38" w:rsidRDefault="008F1B38" w:rsidP="00806358">
      <w:pPr>
        <w:spacing w:after="0" w:line="240" w:lineRule="auto"/>
        <w:ind w:firstLine="360"/>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sym w:font="Wingdings" w:char="F0E8"/>
      </w:r>
      <w:r>
        <w:rPr>
          <w:rStyle w:val="Accentuation"/>
          <w:rFonts w:ascii="Calibri" w:hAnsi="Calibri"/>
          <w:i w:val="0"/>
          <w:color w:val="244061" w:themeColor="accent1" w:themeShade="80"/>
          <w:sz w:val="24"/>
          <w:szCs w:val="24"/>
        </w:rPr>
        <w:t xml:space="preserve"> </w:t>
      </w:r>
      <w:r w:rsidR="00815E2F">
        <w:rPr>
          <w:rStyle w:val="Accentuation"/>
          <w:rFonts w:ascii="Calibri" w:hAnsi="Calibri"/>
          <w:i w:val="0"/>
          <w:color w:val="244061" w:themeColor="accent1" w:themeShade="80"/>
          <w:sz w:val="24"/>
          <w:szCs w:val="24"/>
        </w:rPr>
        <w:t xml:space="preserve"> L’objectif est double, en proposant d’une part à l’ensemble des résidences autonomies ayant signé un CPOM de l’accompagnement à la méthodologie de projet sous forme de journée, temps fort, échanges de pratiques, etc.. ; et d’autre part un accompagnement personnalisé à environ</w:t>
      </w:r>
      <w:r>
        <w:rPr>
          <w:rStyle w:val="Accentuation"/>
          <w:rFonts w:ascii="Calibri" w:hAnsi="Calibri"/>
          <w:i w:val="0"/>
          <w:color w:val="244061" w:themeColor="accent1" w:themeShade="80"/>
          <w:sz w:val="24"/>
          <w:szCs w:val="24"/>
        </w:rPr>
        <w:t xml:space="preserve"> 25 résidences autonomie identifiées par la Conférence des financeurs</w:t>
      </w:r>
      <w:r w:rsidR="00815E2F">
        <w:rPr>
          <w:rStyle w:val="Accentuation"/>
          <w:rFonts w:ascii="Calibri" w:hAnsi="Calibri"/>
          <w:i w:val="0"/>
          <w:color w:val="244061" w:themeColor="accent1" w:themeShade="80"/>
          <w:sz w:val="24"/>
          <w:szCs w:val="24"/>
        </w:rPr>
        <w:t>.</w:t>
      </w:r>
      <w:r>
        <w:rPr>
          <w:rStyle w:val="Accentuation"/>
          <w:rFonts w:ascii="Calibri" w:hAnsi="Calibri"/>
          <w:i w:val="0"/>
          <w:color w:val="244061" w:themeColor="accent1" w:themeShade="80"/>
          <w:sz w:val="24"/>
          <w:szCs w:val="24"/>
        </w:rPr>
        <w:t xml:space="preserve"> </w:t>
      </w:r>
    </w:p>
    <w:p w14:paraId="69BC8D9D" w14:textId="77777777" w:rsidR="008F1B38" w:rsidRDefault="008F1B38" w:rsidP="008F1B38">
      <w:pPr>
        <w:spacing w:after="0" w:line="240" w:lineRule="auto"/>
        <w:ind w:firstLine="708"/>
        <w:jc w:val="both"/>
        <w:rPr>
          <w:rStyle w:val="Accentuation"/>
          <w:rFonts w:ascii="Calibri" w:hAnsi="Calibri"/>
          <w:i w:val="0"/>
          <w:color w:val="244061" w:themeColor="accent1" w:themeShade="80"/>
          <w:sz w:val="24"/>
          <w:szCs w:val="24"/>
        </w:rPr>
      </w:pPr>
    </w:p>
    <w:p w14:paraId="6D65E870" w14:textId="1B06AA36" w:rsidR="00C15CBE" w:rsidRPr="005C13F3" w:rsidRDefault="00C15CBE" w:rsidP="00806358">
      <w:pPr>
        <w:spacing w:after="0" w:line="240" w:lineRule="auto"/>
        <w:ind w:firstLine="708"/>
        <w:jc w:val="both"/>
        <w:rPr>
          <w:rStyle w:val="Accentuation"/>
          <w:rFonts w:ascii="Calibri" w:hAnsi="Calibri"/>
          <w:b/>
          <w:i w:val="0"/>
          <w:color w:val="244061" w:themeColor="accent1" w:themeShade="80"/>
          <w:sz w:val="24"/>
          <w:szCs w:val="24"/>
        </w:rPr>
      </w:pPr>
      <w:r w:rsidRPr="00BC4D6A">
        <w:rPr>
          <w:rStyle w:val="Accentuation"/>
          <w:rFonts w:ascii="Calibri" w:hAnsi="Calibri"/>
          <w:i w:val="0"/>
          <w:color w:val="244061" w:themeColor="accent1" w:themeShade="80"/>
          <w:sz w:val="24"/>
          <w:szCs w:val="24"/>
        </w:rPr>
        <w:t>L’accompagnement</w:t>
      </w:r>
      <w:r w:rsidR="00BC4D6A">
        <w:rPr>
          <w:rStyle w:val="Accentuation"/>
          <w:rFonts w:ascii="Calibri" w:hAnsi="Calibri"/>
          <w:i w:val="0"/>
          <w:color w:val="244061" w:themeColor="accent1" w:themeShade="80"/>
          <w:sz w:val="24"/>
          <w:szCs w:val="24"/>
        </w:rPr>
        <w:t xml:space="preserve"> </w:t>
      </w:r>
      <w:r w:rsidRPr="00BC4D6A">
        <w:rPr>
          <w:rStyle w:val="Accentuation"/>
          <w:rFonts w:ascii="Calibri" w:hAnsi="Calibri"/>
          <w:i w:val="0"/>
          <w:color w:val="244061" w:themeColor="accent1" w:themeShade="80"/>
          <w:sz w:val="24"/>
          <w:szCs w:val="24"/>
        </w:rPr>
        <w:t xml:space="preserve">des résidences autonomie pour la mise en œuvre d’actions individuelles et collectives de prévention doit permettre une construction du projet </w:t>
      </w:r>
      <w:r w:rsidRPr="00BC4D6A">
        <w:rPr>
          <w:rStyle w:val="Accentuation"/>
          <w:rFonts w:ascii="Calibri" w:hAnsi="Calibri"/>
          <w:b/>
          <w:i w:val="0"/>
          <w:color w:val="244061" w:themeColor="accent1" w:themeShade="80"/>
          <w:sz w:val="24"/>
          <w:szCs w:val="24"/>
        </w:rPr>
        <w:t>avec les résidents</w:t>
      </w:r>
      <w:r w:rsidRPr="00BC4D6A">
        <w:rPr>
          <w:rStyle w:val="Accentuation"/>
          <w:rFonts w:ascii="Calibri" w:hAnsi="Calibri"/>
          <w:i w:val="0"/>
          <w:color w:val="244061" w:themeColor="accent1" w:themeShade="80"/>
          <w:sz w:val="24"/>
          <w:szCs w:val="24"/>
        </w:rPr>
        <w:t xml:space="preserve"> </w:t>
      </w:r>
      <w:r w:rsidRPr="005C13F3">
        <w:rPr>
          <w:rStyle w:val="Accentuation"/>
          <w:rFonts w:ascii="Calibri" w:hAnsi="Calibri"/>
          <w:b/>
          <w:i w:val="0"/>
          <w:color w:val="244061" w:themeColor="accent1" w:themeShade="80"/>
          <w:sz w:val="24"/>
          <w:szCs w:val="24"/>
        </w:rPr>
        <w:t>en développant le lien social et la vie citoyenne.</w:t>
      </w:r>
    </w:p>
    <w:p w14:paraId="6DC3C3BA" w14:textId="77777777" w:rsidR="005C13F3" w:rsidRDefault="005C13F3" w:rsidP="00806358">
      <w:pPr>
        <w:spacing w:after="0" w:line="240" w:lineRule="auto"/>
        <w:ind w:firstLine="708"/>
        <w:jc w:val="both"/>
        <w:rPr>
          <w:rStyle w:val="Accentuation"/>
          <w:rFonts w:ascii="Calibri" w:hAnsi="Calibri"/>
          <w:i w:val="0"/>
          <w:color w:val="244061" w:themeColor="accent1" w:themeShade="80"/>
          <w:sz w:val="24"/>
          <w:szCs w:val="24"/>
        </w:rPr>
      </w:pPr>
    </w:p>
    <w:p w14:paraId="7984DBF3" w14:textId="277661F7" w:rsidR="005C13F3" w:rsidRPr="00BC4D6A" w:rsidRDefault="0012420B" w:rsidP="00806358">
      <w:pPr>
        <w:spacing w:after="0" w:line="240" w:lineRule="auto"/>
        <w:ind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Par ailleurs, l</w:t>
      </w:r>
      <w:r w:rsidR="005C13F3">
        <w:rPr>
          <w:rStyle w:val="Accentuation"/>
          <w:rFonts w:ascii="Calibri" w:hAnsi="Calibri"/>
          <w:i w:val="0"/>
          <w:color w:val="244061" w:themeColor="accent1" w:themeShade="80"/>
          <w:sz w:val="24"/>
          <w:szCs w:val="24"/>
        </w:rPr>
        <w:t xml:space="preserve">e porteur </w:t>
      </w:r>
      <w:r w:rsidR="000843F4">
        <w:rPr>
          <w:rStyle w:val="Accentuation"/>
          <w:rFonts w:ascii="Calibri" w:hAnsi="Calibri"/>
          <w:i w:val="0"/>
          <w:color w:val="244061" w:themeColor="accent1" w:themeShade="80"/>
          <w:sz w:val="24"/>
          <w:szCs w:val="24"/>
        </w:rPr>
        <w:t>cherchera</w:t>
      </w:r>
      <w:r w:rsidR="005C13F3" w:rsidRPr="00BC4D6A">
        <w:rPr>
          <w:rStyle w:val="Accentuation"/>
          <w:rFonts w:ascii="Calibri" w:hAnsi="Calibri"/>
          <w:i w:val="0"/>
          <w:color w:val="244061" w:themeColor="accent1" w:themeShade="80"/>
          <w:sz w:val="24"/>
          <w:szCs w:val="24"/>
        </w:rPr>
        <w:t xml:space="preserve"> à intégrer les populations les plus vulnérabl</w:t>
      </w:r>
      <w:bookmarkStart w:id="1" w:name="_GoBack"/>
      <w:bookmarkEnd w:id="1"/>
      <w:r w:rsidR="005C13F3" w:rsidRPr="00BC4D6A">
        <w:rPr>
          <w:rStyle w:val="Accentuation"/>
          <w:rFonts w:ascii="Calibri" w:hAnsi="Calibri"/>
          <w:i w:val="0"/>
          <w:color w:val="244061" w:themeColor="accent1" w:themeShade="80"/>
          <w:sz w:val="24"/>
          <w:szCs w:val="24"/>
        </w:rPr>
        <w:t>es et les plus éloignées des actions de prévention</w:t>
      </w:r>
      <w:r>
        <w:rPr>
          <w:rStyle w:val="Accentuation"/>
          <w:rFonts w:ascii="Calibri" w:hAnsi="Calibri"/>
          <w:i w:val="0"/>
          <w:color w:val="244061" w:themeColor="accent1" w:themeShade="80"/>
          <w:sz w:val="24"/>
          <w:szCs w:val="24"/>
        </w:rPr>
        <w:t>.</w:t>
      </w:r>
    </w:p>
    <w:p w14:paraId="2927F51B" w14:textId="77777777" w:rsidR="00BC4D6A" w:rsidRPr="00BC4D6A" w:rsidRDefault="00BC4D6A" w:rsidP="00806358">
      <w:pPr>
        <w:spacing w:after="0" w:line="240" w:lineRule="auto"/>
        <w:ind w:firstLine="708"/>
        <w:jc w:val="both"/>
        <w:rPr>
          <w:rStyle w:val="Accentuation"/>
          <w:rFonts w:ascii="Calibri" w:hAnsi="Calibri"/>
          <w:i w:val="0"/>
          <w:color w:val="244061" w:themeColor="accent1" w:themeShade="80"/>
          <w:sz w:val="24"/>
          <w:szCs w:val="24"/>
        </w:rPr>
      </w:pPr>
    </w:p>
    <w:p w14:paraId="15C69088" w14:textId="5A8531C7" w:rsidR="00CE5564" w:rsidRDefault="005727D7" w:rsidP="00806358">
      <w:p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Pour l’ensemble des résidences autonomie</w:t>
      </w:r>
      <w:r w:rsidR="0012420B">
        <w:rPr>
          <w:rStyle w:val="Accentuation"/>
          <w:rFonts w:ascii="Calibri" w:hAnsi="Calibri"/>
          <w:i w:val="0"/>
          <w:color w:val="244061" w:themeColor="accent1" w:themeShade="80"/>
          <w:sz w:val="24"/>
          <w:szCs w:val="24"/>
        </w:rPr>
        <w:t xml:space="preserve"> concernées</w:t>
      </w:r>
      <w:r>
        <w:rPr>
          <w:rStyle w:val="Accentuation"/>
          <w:rFonts w:ascii="Calibri" w:hAnsi="Calibri"/>
          <w:i w:val="0"/>
          <w:color w:val="244061" w:themeColor="accent1" w:themeShade="80"/>
          <w:sz w:val="24"/>
          <w:szCs w:val="24"/>
        </w:rPr>
        <w:t xml:space="preserve">, </w:t>
      </w:r>
      <w:r w:rsidR="00E91D41">
        <w:rPr>
          <w:rStyle w:val="Accentuation"/>
          <w:rFonts w:ascii="Calibri" w:hAnsi="Calibri"/>
          <w:i w:val="0"/>
          <w:color w:val="244061" w:themeColor="accent1" w:themeShade="80"/>
          <w:sz w:val="24"/>
          <w:szCs w:val="24"/>
        </w:rPr>
        <w:t>l</w:t>
      </w:r>
      <w:r w:rsidR="00CE5564">
        <w:rPr>
          <w:rStyle w:val="Accentuation"/>
          <w:rFonts w:ascii="Calibri" w:hAnsi="Calibri"/>
          <w:i w:val="0"/>
          <w:color w:val="244061" w:themeColor="accent1" w:themeShade="80"/>
          <w:sz w:val="24"/>
          <w:szCs w:val="24"/>
        </w:rPr>
        <w:t>e</w:t>
      </w:r>
      <w:r w:rsidR="000843F4">
        <w:rPr>
          <w:rStyle w:val="Accentuation"/>
          <w:rFonts w:ascii="Calibri" w:hAnsi="Calibri"/>
          <w:i w:val="0"/>
          <w:color w:val="244061" w:themeColor="accent1" w:themeShade="80"/>
          <w:sz w:val="24"/>
          <w:szCs w:val="24"/>
        </w:rPr>
        <w:t xml:space="preserve"> porteur</w:t>
      </w:r>
      <w:r w:rsidR="00C15CBE" w:rsidRPr="00BC4D6A">
        <w:rPr>
          <w:rStyle w:val="Accentuation"/>
          <w:rFonts w:ascii="Calibri" w:hAnsi="Calibri"/>
          <w:i w:val="0"/>
          <w:color w:val="244061" w:themeColor="accent1" w:themeShade="80"/>
          <w:sz w:val="24"/>
          <w:szCs w:val="24"/>
        </w:rPr>
        <w:t xml:space="preserve"> </w:t>
      </w:r>
      <w:r w:rsidR="00CE5564">
        <w:rPr>
          <w:rStyle w:val="Accentuation"/>
          <w:rFonts w:ascii="Calibri" w:hAnsi="Calibri"/>
          <w:i w:val="0"/>
          <w:color w:val="244061" w:themeColor="accent1" w:themeShade="80"/>
          <w:sz w:val="24"/>
          <w:szCs w:val="24"/>
        </w:rPr>
        <w:t xml:space="preserve">devra : </w:t>
      </w:r>
    </w:p>
    <w:p w14:paraId="6917E595" w14:textId="77777777" w:rsidR="0012420B" w:rsidRDefault="0012420B" w:rsidP="00806358">
      <w:pPr>
        <w:pStyle w:val="Paragraphedeliste"/>
        <w:numPr>
          <w:ilvl w:val="0"/>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Accompagner et développer les compétences des Résidences autonomie dans la mise en œuvre d’actions individuelles et collectives de prévention</w:t>
      </w:r>
    </w:p>
    <w:p w14:paraId="4826ACD6" w14:textId="4CAA7F15" w:rsidR="0012420B" w:rsidRDefault="0012420B" w:rsidP="00806358">
      <w:pPr>
        <w:pStyle w:val="Paragraphedeliste"/>
        <w:numPr>
          <w:ilvl w:val="0"/>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Favoriser le développement d’actions collectives au sein des Résidences autonomie</w:t>
      </w:r>
      <w:r w:rsidR="00211D41">
        <w:rPr>
          <w:rStyle w:val="Accentuation"/>
          <w:rFonts w:ascii="Calibri" w:hAnsi="Calibri"/>
          <w:i w:val="0"/>
          <w:color w:val="244061" w:themeColor="accent1" w:themeShade="80"/>
          <w:sz w:val="24"/>
          <w:szCs w:val="24"/>
        </w:rPr>
        <w:t xml:space="preserve"> en tenant compte de l’offre </w:t>
      </w:r>
      <w:r w:rsidR="00E91D41">
        <w:rPr>
          <w:rStyle w:val="Accentuation"/>
          <w:rFonts w:ascii="Calibri" w:hAnsi="Calibri"/>
          <w:i w:val="0"/>
          <w:color w:val="244061" w:themeColor="accent1" w:themeShade="80"/>
          <w:sz w:val="24"/>
          <w:szCs w:val="24"/>
        </w:rPr>
        <w:t xml:space="preserve">existante </w:t>
      </w:r>
      <w:r w:rsidR="00211D41">
        <w:rPr>
          <w:rStyle w:val="Accentuation"/>
          <w:rFonts w:ascii="Calibri" w:hAnsi="Calibri"/>
          <w:i w:val="0"/>
          <w:color w:val="244061" w:themeColor="accent1" w:themeShade="80"/>
          <w:sz w:val="24"/>
          <w:szCs w:val="24"/>
        </w:rPr>
        <w:t>sur le territoire d’implantation</w:t>
      </w:r>
      <w:r w:rsidR="00E91D41">
        <w:rPr>
          <w:rStyle w:val="Accentuation"/>
          <w:rFonts w:ascii="Calibri" w:hAnsi="Calibri"/>
          <w:i w:val="0"/>
          <w:color w:val="244061" w:themeColor="accent1" w:themeShade="80"/>
          <w:sz w:val="24"/>
          <w:szCs w:val="24"/>
        </w:rPr>
        <w:t xml:space="preserve"> de la Résidence Autonomie</w:t>
      </w:r>
    </w:p>
    <w:p w14:paraId="0EC1694F" w14:textId="77777777" w:rsidR="0012420B" w:rsidRPr="00CC2EA5" w:rsidRDefault="0012420B" w:rsidP="00806358">
      <w:pPr>
        <w:pStyle w:val="Paragraphedeliste"/>
        <w:numPr>
          <w:ilvl w:val="0"/>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Favoriser la participation et l’implication des résidents dans le projet</w:t>
      </w:r>
    </w:p>
    <w:p w14:paraId="3F98A4D2" w14:textId="1CF321C3" w:rsidR="005727D7" w:rsidRDefault="00BA5773" w:rsidP="00806358">
      <w:pPr>
        <w:pStyle w:val="Paragraphedeliste"/>
        <w:numPr>
          <w:ilvl w:val="0"/>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 xml:space="preserve">Créer une dynamique entre les </w:t>
      </w:r>
      <w:r w:rsidR="005727D7">
        <w:rPr>
          <w:rStyle w:val="Accentuation"/>
          <w:rFonts w:ascii="Calibri" w:hAnsi="Calibri"/>
          <w:i w:val="0"/>
          <w:color w:val="244061" w:themeColor="accent1" w:themeShade="80"/>
          <w:sz w:val="24"/>
          <w:szCs w:val="24"/>
        </w:rPr>
        <w:t xml:space="preserve">résidences autonomie </w:t>
      </w:r>
      <w:r>
        <w:rPr>
          <w:rStyle w:val="Accentuation"/>
          <w:rFonts w:ascii="Calibri" w:hAnsi="Calibri"/>
          <w:i w:val="0"/>
          <w:color w:val="244061" w:themeColor="accent1" w:themeShade="80"/>
          <w:sz w:val="24"/>
          <w:szCs w:val="24"/>
        </w:rPr>
        <w:t xml:space="preserve">du Département du Pas de Calais </w:t>
      </w:r>
      <w:r w:rsidR="00253302">
        <w:rPr>
          <w:rStyle w:val="Accentuation"/>
          <w:rFonts w:ascii="Calibri" w:hAnsi="Calibri"/>
          <w:i w:val="0"/>
          <w:color w:val="244061" w:themeColor="accent1" w:themeShade="80"/>
          <w:sz w:val="24"/>
          <w:szCs w:val="24"/>
        </w:rPr>
        <w:t>permettant</w:t>
      </w:r>
      <w:r w:rsidR="005727D7">
        <w:rPr>
          <w:rStyle w:val="Accentuation"/>
          <w:rFonts w:ascii="Calibri" w:hAnsi="Calibri"/>
          <w:i w:val="0"/>
          <w:color w:val="244061" w:themeColor="accent1" w:themeShade="80"/>
          <w:sz w:val="24"/>
          <w:szCs w:val="24"/>
        </w:rPr>
        <w:t xml:space="preserve"> l’échange de pratiques</w:t>
      </w:r>
    </w:p>
    <w:p w14:paraId="3662F4EE" w14:textId="354CB2EE" w:rsidR="00211D41" w:rsidRDefault="00211D41" w:rsidP="00806358">
      <w:pPr>
        <w:pStyle w:val="Paragraphedeliste"/>
        <w:spacing w:after="0" w:line="240" w:lineRule="auto"/>
        <w:jc w:val="both"/>
        <w:rPr>
          <w:rStyle w:val="Accentuation"/>
          <w:rFonts w:ascii="Calibri" w:hAnsi="Calibri"/>
          <w:i w:val="0"/>
          <w:color w:val="244061" w:themeColor="accent1" w:themeShade="80"/>
          <w:sz w:val="24"/>
          <w:szCs w:val="24"/>
        </w:rPr>
      </w:pPr>
    </w:p>
    <w:p w14:paraId="5A791D71" w14:textId="02898720" w:rsidR="00211D41" w:rsidRDefault="00211D41" w:rsidP="00806358">
      <w:pPr>
        <w:pStyle w:val="Paragraphedeliste"/>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L’accompagnement des Résidences autonomie portera sur :</w:t>
      </w:r>
    </w:p>
    <w:p w14:paraId="07A88D50" w14:textId="0714A6A2" w:rsidR="00211D41" w:rsidRDefault="00211D41" w:rsidP="00806358">
      <w:pPr>
        <w:pStyle w:val="Paragraphedeliste"/>
        <w:numPr>
          <w:ilvl w:val="1"/>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 xml:space="preserve">L’évaluation des actions </w:t>
      </w:r>
      <w:r w:rsidR="00E91D41">
        <w:rPr>
          <w:rStyle w:val="Accentuation"/>
          <w:rFonts w:ascii="Calibri" w:hAnsi="Calibri"/>
          <w:i w:val="0"/>
          <w:color w:val="244061" w:themeColor="accent1" w:themeShade="80"/>
          <w:sz w:val="24"/>
          <w:szCs w:val="24"/>
        </w:rPr>
        <w:t xml:space="preserve">existantes </w:t>
      </w:r>
      <w:r>
        <w:rPr>
          <w:rStyle w:val="Accentuation"/>
          <w:rFonts w:ascii="Calibri" w:hAnsi="Calibri"/>
          <w:i w:val="0"/>
          <w:color w:val="244061" w:themeColor="accent1" w:themeShade="80"/>
          <w:sz w:val="24"/>
          <w:szCs w:val="24"/>
        </w:rPr>
        <w:t>mises en œuvre par les Résidences autonomie</w:t>
      </w:r>
    </w:p>
    <w:p w14:paraId="71118F31" w14:textId="391577FA" w:rsidR="00211D41" w:rsidRDefault="00211D41" w:rsidP="00806358">
      <w:pPr>
        <w:pStyle w:val="Paragraphedeliste"/>
        <w:numPr>
          <w:ilvl w:val="1"/>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L’appui au diagnostic de l’offre de la prévention de la perte d’autonomie</w:t>
      </w:r>
    </w:p>
    <w:p w14:paraId="24958434" w14:textId="048CB95E" w:rsidR="00211D41" w:rsidRDefault="00211D41" w:rsidP="00806358">
      <w:pPr>
        <w:pStyle w:val="Paragraphedeliste"/>
        <w:numPr>
          <w:ilvl w:val="1"/>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 xml:space="preserve">La définition des </w:t>
      </w:r>
      <w:r w:rsidR="000D2D20">
        <w:rPr>
          <w:rStyle w:val="Accentuation"/>
          <w:rFonts w:ascii="Calibri" w:hAnsi="Calibri"/>
          <w:i w:val="0"/>
          <w:color w:val="244061" w:themeColor="accent1" w:themeShade="80"/>
          <w:sz w:val="24"/>
          <w:szCs w:val="24"/>
        </w:rPr>
        <w:t xml:space="preserve">objectifs et des </w:t>
      </w:r>
      <w:r>
        <w:rPr>
          <w:rStyle w:val="Accentuation"/>
          <w:rFonts w:ascii="Calibri" w:hAnsi="Calibri"/>
          <w:i w:val="0"/>
          <w:color w:val="244061" w:themeColor="accent1" w:themeShade="80"/>
          <w:sz w:val="24"/>
          <w:szCs w:val="24"/>
        </w:rPr>
        <w:t>projets</w:t>
      </w:r>
    </w:p>
    <w:p w14:paraId="4B6030BF" w14:textId="3736D3AB" w:rsidR="00211D41" w:rsidRDefault="00211D41" w:rsidP="00806358">
      <w:pPr>
        <w:pStyle w:val="Paragraphedeliste"/>
        <w:numPr>
          <w:ilvl w:val="1"/>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Le suivi de la mise en œuvre des actions</w:t>
      </w:r>
    </w:p>
    <w:p w14:paraId="4D631486" w14:textId="223E6EC9" w:rsidR="00211D41" w:rsidRDefault="00211D41" w:rsidP="00806358">
      <w:pPr>
        <w:pStyle w:val="Paragraphedeliste"/>
        <w:numPr>
          <w:ilvl w:val="1"/>
          <w:numId w:val="35"/>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L’évaluation du dispositif</w:t>
      </w:r>
    </w:p>
    <w:p w14:paraId="502CD010" w14:textId="77777777" w:rsidR="008F1B38" w:rsidRDefault="008F1B38" w:rsidP="008F1B38">
      <w:pPr>
        <w:pStyle w:val="Paragraphedeliste"/>
        <w:spacing w:after="0" w:line="240" w:lineRule="auto"/>
        <w:ind w:left="1440"/>
        <w:rPr>
          <w:rStyle w:val="Accentuation"/>
          <w:rFonts w:ascii="Calibri" w:hAnsi="Calibri"/>
          <w:i w:val="0"/>
          <w:color w:val="244061" w:themeColor="accent1" w:themeShade="80"/>
          <w:sz w:val="24"/>
          <w:szCs w:val="24"/>
        </w:rPr>
      </w:pPr>
    </w:p>
    <w:p w14:paraId="1E17F447" w14:textId="77777777" w:rsidR="008F1B38" w:rsidRDefault="008F1B38" w:rsidP="008F1B38">
      <w:pPr>
        <w:spacing w:after="0" w:line="240" w:lineRule="auto"/>
        <w:rPr>
          <w:rStyle w:val="Accentuation"/>
          <w:rFonts w:ascii="Calibri" w:hAnsi="Calibri"/>
          <w:i w:val="0"/>
          <w:color w:val="244061" w:themeColor="accent1" w:themeShade="80"/>
          <w:sz w:val="24"/>
          <w:szCs w:val="24"/>
        </w:rPr>
      </w:pPr>
    </w:p>
    <w:p w14:paraId="49EA6049" w14:textId="24E73399" w:rsidR="005934FA" w:rsidRPr="00C26682" w:rsidRDefault="00211D41" w:rsidP="008F1B38">
      <w:pPr>
        <w:pStyle w:val="Titre2"/>
        <w:numPr>
          <w:ilvl w:val="0"/>
          <w:numId w:val="23"/>
        </w:numPr>
        <w:pBdr>
          <w:bottom w:val="single" w:sz="4" w:space="1" w:color="1F497D" w:themeColor="text2"/>
        </w:pBdr>
        <w:spacing w:before="0" w:line="240" w:lineRule="auto"/>
        <w:rPr>
          <w:i/>
          <w:iCs/>
          <w:color w:val="1F497D" w:themeColor="text2"/>
          <w:sz w:val="30"/>
          <w:szCs w:val="30"/>
        </w:rPr>
      </w:pPr>
      <w:r w:rsidRPr="00C26682">
        <w:rPr>
          <w:color w:val="1F497D" w:themeColor="text2"/>
          <w:sz w:val="30"/>
          <w:szCs w:val="30"/>
        </w:rPr>
        <w:t xml:space="preserve"> </w:t>
      </w:r>
      <w:r w:rsidR="00415B58" w:rsidRPr="001F3247">
        <w:rPr>
          <w:i/>
          <w:iCs/>
          <w:color w:val="1F497D" w:themeColor="text2"/>
          <w:sz w:val="30"/>
          <w:szCs w:val="30"/>
        </w:rPr>
        <w:t>Critères de sélection</w:t>
      </w:r>
      <w:r w:rsidR="005934FA" w:rsidRPr="001F3247">
        <w:rPr>
          <w:i/>
          <w:iCs/>
          <w:color w:val="1F497D" w:themeColor="text2"/>
          <w:sz w:val="30"/>
          <w:szCs w:val="30"/>
        </w:rPr>
        <w:t xml:space="preserve"> des dossiers</w:t>
      </w:r>
    </w:p>
    <w:p w14:paraId="3F7CA869" w14:textId="77777777" w:rsidR="004D58E4" w:rsidRDefault="004D58E4" w:rsidP="008F1B38">
      <w:pPr>
        <w:spacing w:after="0" w:line="240" w:lineRule="auto"/>
        <w:jc w:val="both"/>
        <w:rPr>
          <w:rStyle w:val="Accentuation"/>
          <w:rFonts w:ascii="Calibri" w:hAnsi="Calibri"/>
          <w:i w:val="0"/>
          <w:color w:val="244061" w:themeColor="accent1" w:themeShade="80"/>
          <w:sz w:val="24"/>
          <w:szCs w:val="24"/>
        </w:rPr>
      </w:pPr>
    </w:p>
    <w:p w14:paraId="6BF979F3" w14:textId="75B4BC20" w:rsidR="0083598A" w:rsidRPr="00C26682" w:rsidRDefault="009D4726" w:rsidP="008F1B38">
      <w:pPr>
        <w:spacing w:after="0" w:line="240" w:lineRule="auto"/>
        <w:ind w:firstLine="708"/>
        <w:jc w:val="both"/>
        <w:rPr>
          <w:rStyle w:val="Accentuation"/>
          <w:rFonts w:ascii="Calibri" w:hAnsi="Calibri"/>
          <w:i w:val="0"/>
          <w:color w:val="244061" w:themeColor="accent1" w:themeShade="80"/>
          <w:sz w:val="24"/>
          <w:szCs w:val="24"/>
          <w:u w:val="single"/>
        </w:rPr>
      </w:pPr>
      <w:r w:rsidRPr="00C26682">
        <w:rPr>
          <w:rStyle w:val="Accentuation"/>
          <w:rFonts w:ascii="Calibri" w:hAnsi="Calibri"/>
          <w:i w:val="0"/>
          <w:color w:val="244061" w:themeColor="accent1" w:themeShade="80"/>
          <w:sz w:val="24"/>
          <w:szCs w:val="24"/>
        </w:rPr>
        <w:t>L</w:t>
      </w:r>
      <w:r w:rsidR="00D957DB" w:rsidRPr="00C26682">
        <w:rPr>
          <w:rStyle w:val="Accentuation"/>
          <w:rFonts w:ascii="Calibri" w:hAnsi="Calibri"/>
          <w:i w:val="0"/>
          <w:color w:val="244061" w:themeColor="accent1" w:themeShade="80"/>
          <w:sz w:val="24"/>
          <w:szCs w:val="24"/>
        </w:rPr>
        <w:t>a « fiche projet » joint</w:t>
      </w:r>
      <w:r w:rsidRPr="00C26682">
        <w:rPr>
          <w:rStyle w:val="Accentuation"/>
          <w:rFonts w:ascii="Calibri" w:hAnsi="Calibri"/>
          <w:i w:val="0"/>
          <w:color w:val="244061" w:themeColor="accent1" w:themeShade="80"/>
          <w:sz w:val="24"/>
          <w:szCs w:val="24"/>
        </w:rPr>
        <w:t>e</w:t>
      </w:r>
      <w:r w:rsidR="00D957DB" w:rsidRPr="00C26682">
        <w:rPr>
          <w:rStyle w:val="Accentuation"/>
          <w:rFonts w:ascii="Calibri" w:hAnsi="Calibri"/>
          <w:i w:val="0"/>
          <w:color w:val="244061" w:themeColor="accent1" w:themeShade="80"/>
          <w:sz w:val="24"/>
          <w:szCs w:val="24"/>
        </w:rPr>
        <w:t xml:space="preserve"> en annexe</w:t>
      </w:r>
      <w:r w:rsidR="00C314E6" w:rsidRPr="00C26682">
        <w:rPr>
          <w:rStyle w:val="Accentuation"/>
          <w:rFonts w:ascii="Calibri" w:hAnsi="Calibri"/>
          <w:i w:val="0"/>
          <w:color w:val="244061" w:themeColor="accent1" w:themeShade="80"/>
          <w:sz w:val="24"/>
          <w:szCs w:val="24"/>
        </w:rPr>
        <w:t xml:space="preserve"> est à compléter et à transmettre</w:t>
      </w:r>
      <w:r w:rsidRPr="00C26682">
        <w:rPr>
          <w:rStyle w:val="Accentuation"/>
          <w:rFonts w:ascii="Calibri" w:hAnsi="Calibri"/>
          <w:i w:val="0"/>
          <w:color w:val="244061" w:themeColor="accent1" w:themeShade="80"/>
          <w:sz w:val="24"/>
          <w:szCs w:val="24"/>
        </w:rPr>
        <w:t xml:space="preserve"> </w:t>
      </w:r>
      <w:r w:rsidR="00940746" w:rsidRPr="00C26682">
        <w:rPr>
          <w:rStyle w:val="Accentuation"/>
          <w:rFonts w:ascii="Calibri" w:hAnsi="Calibri"/>
          <w:i w:val="0"/>
          <w:color w:val="244061" w:themeColor="accent1" w:themeShade="80"/>
          <w:sz w:val="24"/>
          <w:szCs w:val="24"/>
        </w:rPr>
        <w:t>par mail</w:t>
      </w:r>
      <w:r w:rsidR="00CE2243" w:rsidRPr="00C26682">
        <w:rPr>
          <w:rStyle w:val="Accentuation"/>
          <w:rFonts w:ascii="Calibri" w:hAnsi="Calibri"/>
          <w:i w:val="0"/>
          <w:color w:val="244061" w:themeColor="accent1" w:themeShade="80"/>
          <w:sz w:val="24"/>
          <w:szCs w:val="24"/>
        </w:rPr>
        <w:t xml:space="preserve"> </w:t>
      </w:r>
      <w:r w:rsidR="0083598A" w:rsidRPr="00C26682">
        <w:rPr>
          <w:rStyle w:val="Accentuation"/>
          <w:rFonts w:ascii="Calibri" w:hAnsi="Calibri"/>
          <w:i w:val="0"/>
          <w:color w:val="244061" w:themeColor="accent1" w:themeShade="80"/>
          <w:sz w:val="24"/>
          <w:szCs w:val="24"/>
        </w:rPr>
        <w:t xml:space="preserve">à l’adresse : </w:t>
      </w:r>
      <w:hyperlink r:id="rId8" w:history="1">
        <w:r w:rsidR="007D2DF7" w:rsidRPr="00C26682">
          <w:rPr>
            <w:rStyle w:val="Lienhypertexte"/>
            <w:rFonts w:ascii="Calibri" w:hAnsi="Calibri"/>
            <w:sz w:val="24"/>
            <w:szCs w:val="24"/>
          </w:rPr>
          <w:t>conferencedesfinanceurs@pasdecalais.fr</w:t>
        </w:r>
      </w:hyperlink>
      <w:r w:rsidR="007D2DF7" w:rsidRPr="00C26682">
        <w:rPr>
          <w:rStyle w:val="Accentuation"/>
          <w:rFonts w:ascii="Calibri" w:hAnsi="Calibri"/>
          <w:i w:val="0"/>
          <w:color w:val="244061" w:themeColor="accent1" w:themeShade="80"/>
          <w:sz w:val="24"/>
          <w:szCs w:val="24"/>
          <w:u w:val="single"/>
        </w:rPr>
        <w:t>.</w:t>
      </w:r>
    </w:p>
    <w:p w14:paraId="5CC84A20" w14:textId="77777777" w:rsidR="007D2DF7" w:rsidRPr="00C26682" w:rsidRDefault="007D2DF7" w:rsidP="008F1B38">
      <w:pPr>
        <w:spacing w:after="0" w:line="240" w:lineRule="auto"/>
        <w:ind w:firstLine="708"/>
        <w:jc w:val="both"/>
        <w:rPr>
          <w:rStyle w:val="Accentuation"/>
          <w:rFonts w:ascii="Calibri" w:hAnsi="Calibri"/>
          <w:i w:val="0"/>
          <w:color w:val="244061" w:themeColor="accent1" w:themeShade="80"/>
          <w:sz w:val="24"/>
          <w:szCs w:val="24"/>
        </w:rPr>
      </w:pPr>
      <w:r w:rsidRPr="00C26682">
        <w:rPr>
          <w:rStyle w:val="Accentuation"/>
          <w:rFonts w:ascii="Calibri" w:hAnsi="Calibri"/>
          <w:i w:val="0"/>
          <w:color w:val="244061" w:themeColor="accent1" w:themeShade="80"/>
          <w:sz w:val="24"/>
          <w:szCs w:val="24"/>
        </w:rPr>
        <w:t>Elle devra être renommée avec le nom de votre organisme et nous être transmise sous format EXCEL</w:t>
      </w:r>
    </w:p>
    <w:p w14:paraId="0AD0885E" w14:textId="02A2A0A6" w:rsidR="00D7574D" w:rsidRDefault="002C0FFA" w:rsidP="008F1B38">
      <w:pPr>
        <w:spacing w:after="0" w:line="240" w:lineRule="auto"/>
        <w:ind w:firstLine="708"/>
        <w:jc w:val="both"/>
        <w:rPr>
          <w:rStyle w:val="Accentuation"/>
          <w:rFonts w:ascii="Calibri" w:hAnsi="Calibri"/>
          <w:b/>
          <w:i w:val="0"/>
          <w:color w:val="244061" w:themeColor="accent1" w:themeShade="80"/>
          <w:sz w:val="24"/>
          <w:szCs w:val="24"/>
        </w:rPr>
      </w:pPr>
      <w:r w:rsidRPr="00C26682">
        <w:rPr>
          <w:rStyle w:val="Accentuation"/>
          <w:rFonts w:ascii="Calibri" w:hAnsi="Calibri"/>
          <w:b/>
          <w:i w:val="0"/>
          <w:color w:val="244061" w:themeColor="accent1" w:themeShade="80"/>
          <w:sz w:val="24"/>
          <w:szCs w:val="24"/>
        </w:rPr>
        <w:t xml:space="preserve">L’envoi dématérialisé doit être fait </w:t>
      </w:r>
      <w:r w:rsidR="00D16A99" w:rsidRPr="00C26682">
        <w:rPr>
          <w:rStyle w:val="Accentuation"/>
          <w:rFonts w:ascii="Calibri" w:hAnsi="Calibri"/>
          <w:b/>
          <w:i w:val="0"/>
          <w:color w:val="244061" w:themeColor="accent1" w:themeShade="80"/>
          <w:sz w:val="24"/>
          <w:szCs w:val="24"/>
        </w:rPr>
        <w:t>a</w:t>
      </w:r>
      <w:r w:rsidR="0083598A" w:rsidRPr="00C26682">
        <w:rPr>
          <w:rStyle w:val="Accentuation"/>
          <w:rFonts w:ascii="Calibri" w:hAnsi="Calibri"/>
          <w:b/>
          <w:i w:val="0"/>
          <w:color w:val="244061" w:themeColor="accent1" w:themeShade="80"/>
          <w:sz w:val="24"/>
          <w:szCs w:val="24"/>
        </w:rPr>
        <w:t xml:space="preserve">vant la date limite fixée au : </w:t>
      </w:r>
      <w:r w:rsidR="00A424AE" w:rsidRPr="00C26682">
        <w:rPr>
          <w:rStyle w:val="Accentuation"/>
          <w:rFonts w:ascii="Calibri" w:hAnsi="Calibri"/>
          <w:b/>
          <w:i w:val="0"/>
          <w:color w:val="244061" w:themeColor="accent1" w:themeShade="80"/>
          <w:sz w:val="24"/>
          <w:szCs w:val="24"/>
        </w:rPr>
        <w:t>15/07/2018</w:t>
      </w:r>
    </w:p>
    <w:p w14:paraId="7D0C3059" w14:textId="771B2A36" w:rsidR="00AA0FAC" w:rsidRDefault="00AA0FAC" w:rsidP="008F1B38">
      <w:pPr>
        <w:spacing w:after="0" w:line="240" w:lineRule="auto"/>
        <w:ind w:left="708"/>
        <w:jc w:val="both"/>
        <w:rPr>
          <w:rStyle w:val="Accentuation"/>
          <w:rFonts w:ascii="Calibri" w:hAnsi="Calibri"/>
          <w:i w:val="0"/>
          <w:color w:val="244061" w:themeColor="accent1" w:themeShade="80"/>
          <w:sz w:val="24"/>
          <w:szCs w:val="24"/>
        </w:rPr>
      </w:pPr>
    </w:p>
    <w:p w14:paraId="58BD9B6E" w14:textId="04C94F03" w:rsidR="007D2DF7" w:rsidRDefault="00AA0FAC" w:rsidP="008F1B38">
      <w:pPr>
        <w:spacing w:after="0" w:line="240" w:lineRule="auto"/>
        <w:ind w:left="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U</w:t>
      </w:r>
      <w:r w:rsidRPr="004D58E4">
        <w:rPr>
          <w:rStyle w:val="Accentuation"/>
          <w:rFonts w:ascii="Calibri" w:hAnsi="Calibri"/>
          <w:i w:val="0"/>
          <w:color w:val="244061" w:themeColor="accent1" w:themeShade="80"/>
          <w:sz w:val="24"/>
          <w:szCs w:val="24"/>
        </w:rPr>
        <w:t xml:space="preserve">n numéro de dossier vous </w:t>
      </w:r>
      <w:r>
        <w:rPr>
          <w:rStyle w:val="Accentuation"/>
          <w:rFonts w:ascii="Calibri" w:hAnsi="Calibri"/>
          <w:i w:val="0"/>
          <w:color w:val="244061" w:themeColor="accent1" w:themeShade="80"/>
          <w:sz w:val="24"/>
          <w:szCs w:val="24"/>
        </w:rPr>
        <w:t xml:space="preserve">sera </w:t>
      </w:r>
      <w:r w:rsidRPr="004D58E4">
        <w:rPr>
          <w:rStyle w:val="Accentuation"/>
          <w:rFonts w:ascii="Calibri" w:hAnsi="Calibri"/>
          <w:i w:val="0"/>
          <w:color w:val="244061" w:themeColor="accent1" w:themeShade="80"/>
          <w:sz w:val="24"/>
          <w:szCs w:val="24"/>
        </w:rPr>
        <w:t xml:space="preserve">adressé par mail dès </w:t>
      </w:r>
      <w:r w:rsidRPr="001939E2">
        <w:rPr>
          <w:rStyle w:val="Accentuation"/>
          <w:rFonts w:ascii="Calibri" w:hAnsi="Calibri"/>
          <w:i w:val="0"/>
          <w:color w:val="244061" w:themeColor="accent1" w:themeShade="80"/>
          <w:sz w:val="24"/>
          <w:szCs w:val="24"/>
        </w:rPr>
        <w:t>réception de votre projet, qui</w:t>
      </w:r>
      <w:r>
        <w:rPr>
          <w:rStyle w:val="Accentuation"/>
          <w:rFonts w:ascii="Calibri" w:hAnsi="Calibri"/>
          <w:i w:val="0"/>
          <w:color w:val="244061" w:themeColor="accent1" w:themeShade="80"/>
          <w:sz w:val="24"/>
          <w:szCs w:val="24"/>
        </w:rPr>
        <w:t xml:space="preserve"> vaudra accusé réception.</w:t>
      </w:r>
    </w:p>
    <w:p w14:paraId="7D00C025" w14:textId="77777777" w:rsidR="007D2DF7" w:rsidRDefault="007D2DF7" w:rsidP="008F1B38">
      <w:pPr>
        <w:spacing w:after="0" w:line="240" w:lineRule="auto"/>
        <w:ind w:firstLine="708"/>
        <w:jc w:val="both"/>
        <w:rPr>
          <w:rStyle w:val="Accentuation"/>
          <w:rFonts w:ascii="Calibri" w:hAnsi="Calibri"/>
          <w:i w:val="0"/>
          <w:color w:val="244061" w:themeColor="accent1" w:themeShade="80"/>
          <w:sz w:val="24"/>
          <w:szCs w:val="24"/>
        </w:rPr>
      </w:pPr>
    </w:p>
    <w:p w14:paraId="20D84EF1" w14:textId="77777777" w:rsidR="007D2DF7" w:rsidRPr="007D2DF7" w:rsidRDefault="007D2DF7" w:rsidP="008F1B38">
      <w:pPr>
        <w:pStyle w:val="Paragraphedeliste"/>
        <w:pBdr>
          <w:top w:val="dotted" w:sz="4" w:space="1" w:color="auto"/>
          <w:left w:val="dotted" w:sz="4" w:space="4" w:color="auto"/>
          <w:bottom w:val="dotted" w:sz="4" w:space="1" w:color="auto"/>
          <w:right w:val="dotted" w:sz="4" w:space="4" w:color="auto"/>
        </w:pBdr>
        <w:spacing w:after="0" w:line="240" w:lineRule="auto"/>
        <w:ind w:left="1068"/>
        <w:jc w:val="both"/>
        <w:rPr>
          <w:rStyle w:val="Accentuation"/>
          <w:rFonts w:ascii="Calibri" w:hAnsi="Calibri"/>
          <w:b/>
          <w:i w:val="0"/>
          <w:color w:val="244061" w:themeColor="accent1" w:themeShade="80"/>
          <w:sz w:val="24"/>
          <w:szCs w:val="24"/>
        </w:rPr>
      </w:pPr>
      <w:r w:rsidRPr="007D2DF7">
        <w:rPr>
          <w:rStyle w:val="Accentuation"/>
          <w:rFonts w:ascii="Calibri" w:hAnsi="Calibri"/>
          <w:b/>
          <w:i w:val="0"/>
          <w:color w:val="244061" w:themeColor="accent1" w:themeShade="80"/>
          <w:sz w:val="24"/>
          <w:szCs w:val="24"/>
        </w:rPr>
        <w:t>Tout projet incomplet, ou non déposé sur la boite mail de la Conférence des financeurs ou ne respectant pas la date limite de clôture de cet appel à candidatures sera irrecevable</w:t>
      </w:r>
      <w:r>
        <w:rPr>
          <w:rStyle w:val="Accentuation"/>
          <w:rFonts w:ascii="Calibri" w:hAnsi="Calibri"/>
          <w:b/>
          <w:i w:val="0"/>
          <w:color w:val="244061" w:themeColor="accent1" w:themeShade="80"/>
          <w:sz w:val="24"/>
          <w:szCs w:val="24"/>
        </w:rPr>
        <w:t>.</w:t>
      </w:r>
    </w:p>
    <w:p w14:paraId="2094B854" w14:textId="77777777" w:rsidR="008F1B38" w:rsidRDefault="008F1B38" w:rsidP="008F1B38">
      <w:pPr>
        <w:spacing w:after="0" w:line="240" w:lineRule="auto"/>
        <w:ind w:firstLine="708"/>
        <w:jc w:val="both"/>
        <w:rPr>
          <w:rStyle w:val="Accentuation"/>
          <w:rFonts w:ascii="Calibri" w:hAnsi="Calibri"/>
          <w:b/>
          <w:i w:val="0"/>
          <w:color w:val="244061" w:themeColor="accent1" w:themeShade="80"/>
          <w:sz w:val="24"/>
          <w:szCs w:val="24"/>
        </w:rPr>
      </w:pPr>
    </w:p>
    <w:p w14:paraId="09E2D0A4" w14:textId="7DAAE80A" w:rsidR="00AA0FAC" w:rsidRPr="007D2DF7" w:rsidRDefault="00AA0FAC" w:rsidP="008F1B38">
      <w:pPr>
        <w:spacing w:after="0" w:line="240" w:lineRule="auto"/>
        <w:ind w:firstLine="708"/>
        <w:jc w:val="both"/>
        <w:rPr>
          <w:rStyle w:val="Accentuation"/>
          <w:rFonts w:ascii="Calibri" w:hAnsi="Calibri"/>
          <w:b/>
          <w:i w:val="0"/>
          <w:color w:val="244061" w:themeColor="accent1" w:themeShade="80"/>
          <w:sz w:val="24"/>
          <w:szCs w:val="24"/>
        </w:rPr>
      </w:pPr>
      <w:r w:rsidRPr="007D2DF7">
        <w:rPr>
          <w:rStyle w:val="Accentuation"/>
          <w:rFonts w:ascii="Calibri" w:hAnsi="Calibri"/>
          <w:b/>
          <w:i w:val="0"/>
          <w:color w:val="244061" w:themeColor="accent1" w:themeShade="80"/>
          <w:sz w:val="24"/>
          <w:szCs w:val="24"/>
        </w:rPr>
        <w:t>Conditions d’éligibilité :</w:t>
      </w:r>
    </w:p>
    <w:p w14:paraId="7BD5206E" w14:textId="05D746BE" w:rsidR="00BC212D" w:rsidRDefault="00AA0FAC" w:rsidP="008F1B38">
      <w:pPr>
        <w:pStyle w:val="Paragraphedeliste"/>
        <w:spacing w:after="0" w:line="240" w:lineRule="auto"/>
        <w:ind w:left="106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Le porteur doit être en capacité de</w:t>
      </w:r>
      <w:r w:rsidR="00BC212D">
        <w:rPr>
          <w:rStyle w:val="Accentuation"/>
          <w:rFonts w:ascii="Calibri" w:hAnsi="Calibri"/>
          <w:i w:val="0"/>
          <w:color w:val="244061" w:themeColor="accent1" w:themeShade="80"/>
          <w:sz w:val="24"/>
          <w:szCs w:val="24"/>
        </w:rPr>
        <w:t> :</w:t>
      </w:r>
    </w:p>
    <w:p w14:paraId="634819AB" w14:textId="543DF02F" w:rsidR="00C26682" w:rsidRDefault="00C26682" w:rsidP="008F1B38">
      <w:pPr>
        <w:pStyle w:val="Paragraphedeliste"/>
        <w:numPr>
          <w:ilvl w:val="0"/>
          <w:numId w:val="20"/>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Réaliser des actions de prévention de la perte d’autonomie</w:t>
      </w:r>
    </w:p>
    <w:p w14:paraId="5D6AC7EB" w14:textId="14CEF98C" w:rsidR="00AA0FAC" w:rsidRDefault="00C314E6" w:rsidP="008F1B38">
      <w:pPr>
        <w:pStyle w:val="Paragraphedeliste"/>
        <w:numPr>
          <w:ilvl w:val="0"/>
          <w:numId w:val="20"/>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Soutenir</w:t>
      </w:r>
      <w:r w:rsidR="00AA0FAC">
        <w:rPr>
          <w:rStyle w:val="Accentuation"/>
          <w:rFonts w:ascii="Calibri" w:hAnsi="Calibri"/>
          <w:i w:val="0"/>
          <w:color w:val="244061" w:themeColor="accent1" w:themeShade="80"/>
          <w:sz w:val="24"/>
          <w:szCs w:val="24"/>
        </w:rPr>
        <w:t xml:space="preserve"> économiquement et financièrement le projet proposé</w:t>
      </w:r>
    </w:p>
    <w:p w14:paraId="64845FE1" w14:textId="02D5EB0A" w:rsidR="0041339D" w:rsidRPr="008F4C15" w:rsidRDefault="00AA0FAC" w:rsidP="008F1B38">
      <w:pPr>
        <w:pStyle w:val="Paragraphedeliste"/>
        <w:numPr>
          <w:ilvl w:val="0"/>
          <w:numId w:val="20"/>
        </w:numPr>
        <w:spacing w:after="0" w:line="240" w:lineRule="auto"/>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R</w:t>
      </w:r>
      <w:r w:rsidRPr="004D58E4">
        <w:rPr>
          <w:rStyle w:val="Accentuation"/>
          <w:rFonts w:ascii="Calibri" w:hAnsi="Calibri"/>
          <w:i w:val="0"/>
          <w:color w:val="244061" w:themeColor="accent1" w:themeShade="80"/>
          <w:sz w:val="24"/>
          <w:szCs w:val="24"/>
        </w:rPr>
        <w:t>éaliser</w:t>
      </w:r>
      <w:r w:rsidR="009B1A38">
        <w:rPr>
          <w:rStyle w:val="Accentuation"/>
          <w:rFonts w:ascii="Calibri" w:hAnsi="Calibri"/>
          <w:i w:val="0"/>
          <w:color w:val="244061" w:themeColor="accent1" w:themeShade="80"/>
          <w:sz w:val="24"/>
          <w:szCs w:val="24"/>
        </w:rPr>
        <w:t xml:space="preserve"> l’accompagnement auprès de résidences autonomie du</w:t>
      </w:r>
      <w:r>
        <w:rPr>
          <w:rStyle w:val="Accentuation"/>
          <w:rFonts w:ascii="Calibri" w:hAnsi="Calibri"/>
          <w:i w:val="0"/>
          <w:color w:val="244061" w:themeColor="accent1" w:themeShade="80"/>
          <w:sz w:val="24"/>
          <w:szCs w:val="24"/>
        </w:rPr>
        <w:t xml:space="preserve"> département du Pas-de-Calais, </w:t>
      </w:r>
    </w:p>
    <w:p w14:paraId="680689F0" w14:textId="6EE3C541" w:rsidR="0041339D" w:rsidRPr="004D58E4" w:rsidRDefault="00C314E6" w:rsidP="008F1B38">
      <w:pPr>
        <w:pStyle w:val="Paragraphedeliste"/>
        <w:numPr>
          <w:ilvl w:val="0"/>
          <w:numId w:val="20"/>
        </w:numPr>
        <w:spacing w:after="0" w:line="240" w:lineRule="auto"/>
        <w:jc w:val="both"/>
        <w:rPr>
          <w:rStyle w:val="Accentuation"/>
          <w:rFonts w:ascii="Calibri" w:hAnsi="Calibri"/>
          <w:i w:val="0"/>
          <w:color w:val="244061" w:themeColor="accent1" w:themeShade="80"/>
          <w:sz w:val="24"/>
          <w:szCs w:val="24"/>
        </w:rPr>
      </w:pPr>
      <w:r w:rsidRPr="004D58E4">
        <w:rPr>
          <w:rStyle w:val="Accentuation"/>
          <w:rFonts w:ascii="Calibri" w:hAnsi="Calibri"/>
          <w:i w:val="0"/>
          <w:color w:val="244061" w:themeColor="accent1" w:themeShade="80"/>
          <w:sz w:val="24"/>
          <w:szCs w:val="24"/>
        </w:rPr>
        <w:t>Prévoir</w:t>
      </w:r>
      <w:r w:rsidR="0041339D" w:rsidRPr="004D58E4">
        <w:rPr>
          <w:rStyle w:val="Accentuation"/>
          <w:rFonts w:ascii="Calibri" w:hAnsi="Calibri"/>
          <w:i w:val="0"/>
          <w:color w:val="244061" w:themeColor="accent1" w:themeShade="80"/>
          <w:sz w:val="24"/>
          <w:szCs w:val="24"/>
        </w:rPr>
        <w:t xml:space="preserve"> un calendrier de réalisation </w:t>
      </w:r>
    </w:p>
    <w:p w14:paraId="5DE6A948" w14:textId="4C61033F" w:rsidR="00AA0FAC" w:rsidRDefault="008F4C15" w:rsidP="008F1B38">
      <w:pPr>
        <w:pStyle w:val="Paragraphedeliste"/>
        <w:numPr>
          <w:ilvl w:val="0"/>
          <w:numId w:val="20"/>
        </w:numPr>
        <w:spacing w:after="0" w:line="240" w:lineRule="auto"/>
        <w:jc w:val="both"/>
        <w:rPr>
          <w:rStyle w:val="Accentuation"/>
          <w:rFonts w:ascii="Calibri" w:hAnsi="Calibri"/>
          <w:i w:val="0"/>
          <w:color w:val="244061" w:themeColor="accent1" w:themeShade="80"/>
          <w:sz w:val="24"/>
          <w:szCs w:val="24"/>
        </w:rPr>
      </w:pPr>
      <w:r w:rsidRPr="004D58E4">
        <w:rPr>
          <w:rStyle w:val="Accentuation"/>
          <w:rFonts w:ascii="Calibri" w:hAnsi="Calibri"/>
          <w:i w:val="0"/>
          <w:color w:val="244061" w:themeColor="accent1" w:themeShade="80"/>
          <w:sz w:val="24"/>
          <w:szCs w:val="24"/>
        </w:rPr>
        <w:t>Préciser</w:t>
      </w:r>
      <w:r w:rsidR="00AA0FAC" w:rsidRPr="004D58E4">
        <w:rPr>
          <w:rStyle w:val="Accentuation"/>
          <w:rFonts w:ascii="Calibri" w:hAnsi="Calibri"/>
          <w:i w:val="0"/>
          <w:color w:val="244061" w:themeColor="accent1" w:themeShade="80"/>
          <w:sz w:val="24"/>
          <w:szCs w:val="24"/>
        </w:rPr>
        <w:t xml:space="preserve"> le budget prévisionnel </w:t>
      </w:r>
      <w:r w:rsidR="00AA0FAC" w:rsidRPr="001939E2">
        <w:rPr>
          <w:rStyle w:val="Accentuation"/>
          <w:rFonts w:ascii="Calibri" w:hAnsi="Calibri"/>
          <w:i w:val="0"/>
          <w:color w:val="244061" w:themeColor="accent1" w:themeShade="80"/>
          <w:sz w:val="24"/>
          <w:szCs w:val="24"/>
        </w:rPr>
        <w:t>détaillé du projet</w:t>
      </w:r>
      <w:r w:rsidR="00AA0FAC">
        <w:rPr>
          <w:rStyle w:val="Accentuation"/>
          <w:rFonts w:ascii="Calibri" w:hAnsi="Calibri"/>
          <w:i w:val="0"/>
          <w:color w:val="244061" w:themeColor="accent1" w:themeShade="80"/>
          <w:sz w:val="24"/>
          <w:szCs w:val="24"/>
        </w:rPr>
        <w:t xml:space="preserve"> </w:t>
      </w:r>
    </w:p>
    <w:p w14:paraId="74F91AFA" w14:textId="77777777" w:rsidR="00AA0FAC" w:rsidRPr="00AA0FAC" w:rsidRDefault="00AA0FAC" w:rsidP="008F1B38">
      <w:pPr>
        <w:pStyle w:val="Paragraphedeliste"/>
        <w:numPr>
          <w:ilvl w:val="0"/>
          <w:numId w:val="20"/>
        </w:numPr>
        <w:spacing w:after="0" w:line="240" w:lineRule="auto"/>
        <w:jc w:val="both"/>
        <w:rPr>
          <w:rStyle w:val="Accentuation"/>
          <w:rFonts w:ascii="Calibri" w:hAnsi="Calibri"/>
          <w:i w:val="0"/>
          <w:color w:val="244061" w:themeColor="accent1" w:themeShade="80"/>
          <w:sz w:val="24"/>
          <w:szCs w:val="24"/>
        </w:rPr>
      </w:pPr>
      <w:r w:rsidRPr="001939E2">
        <w:rPr>
          <w:rStyle w:val="Accentuation"/>
          <w:rFonts w:ascii="Calibri" w:hAnsi="Calibri"/>
          <w:i w:val="0"/>
          <w:color w:val="244061" w:themeColor="accent1" w:themeShade="80"/>
          <w:sz w:val="24"/>
          <w:szCs w:val="24"/>
        </w:rPr>
        <w:t>Fournir les devis à l’appui du budget prévisionnel</w:t>
      </w:r>
    </w:p>
    <w:p w14:paraId="1C452600" w14:textId="77777777" w:rsidR="001176CC" w:rsidRPr="001176CC" w:rsidRDefault="001176CC" w:rsidP="008F1B38">
      <w:pPr>
        <w:spacing w:after="0" w:line="240" w:lineRule="auto"/>
        <w:rPr>
          <w:rStyle w:val="Accentuation"/>
          <w:rFonts w:ascii="Calibri" w:hAnsi="Calibri"/>
          <w:color w:val="17365D" w:themeColor="text2" w:themeShade="BF"/>
          <w:sz w:val="24"/>
          <w:szCs w:val="24"/>
        </w:rPr>
      </w:pPr>
    </w:p>
    <w:p w14:paraId="6CF9FC38" w14:textId="019E8D61" w:rsidR="008F4C15" w:rsidRDefault="008F4C15" w:rsidP="008F1B38">
      <w:pPr>
        <w:spacing w:after="0" w:line="240" w:lineRule="auto"/>
        <w:ind w:left="708"/>
        <w:jc w:val="both"/>
        <w:rPr>
          <w:rStyle w:val="Accentuation"/>
          <w:rFonts w:ascii="Calibri" w:hAnsi="Calibri"/>
          <w:b/>
          <w:i w:val="0"/>
          <w:color w:val="17365D" w:themeColor="text2" w:themeShade="BF"/>
          <w:sz w:val="24"/>
          <w:szCs w:val="24"/>
        </w:rPr>
      </w:pPr>
      <w:r w:rsidRPr="00652550">
        <w:rPr>
          <w:rStyle w:val="Accentuation"/>
          <w:rFonts w:ascii="Calibri" w:hAnsi="Calibri"/>
          <w:b/>
          <w:i w:val="0"/>
          <w:color w:val="17365D" w:themeColor="text2" w:themeShade="BF"/>
          <w:sz w:val="24"/>
          <w:szCs w:val="24"/>
        </w:rPr>
        <w:t>Pour que le projet puisse faire l’objet d’une instruction sur le fond, l’ensemble des items de l</w:t>
      </w:r>
      <w:r w:rsidR="005E649C" w:rsidRPr="00652550">
        <w:rPr>
          <w:rStyle w:val="Accentuation"/>
          <w:rFonts w:ascii="Calibri" w:hAnsi="Calibri"/>
          <w:b/>
          <w:i w:val="0"/>
          <w:color w:val="17365D" w:themeColor="text2" w:themeShade="BF"/>
          <w:sz w:val="24"/>
          <w:szCs w:val="24"/>
        </w:rPr>
        <w:t>a Fiche Projet devront impérativement être renseignés</w:t>
      </w:r>
      <w:r w:rsidRPr="00652550">
        <w:rPr>
          <w:rStyle w:val="Accentuation"/>
          <w:rFonts w:ascii="Calibri" w:hAnsi="Calibri"/>
          <w:b/>
          <w:i w:val="0"/>
          <w:color w:val="17365D" w:themeColor="text2" w:themeShade="BF"/>
          <w:sz w:val="24"/>
          <w:szCs w:val="24"/>
        </w:rPr>
        <w:t xml:space="preserve"> par le porteur.</w:t>
      </w:r>
    </w:p>
    <w:p w14:paraId="3AA26BC0" w14:textId="77777777" w:rsidR="008F1B38" w:rsidRDefault="008F1B38" w:rsidP="008F1B38">
      <w:pPr>
        <w:spacing w:after="0" w:line="240" w:lineRule="auto"/>
        <w:ind w:left="708"/>
        <w:jc w:val="both"/>
        <w:rPr>
          <w:rStyle w:val="Accentuation"/>
          <w:rFonts w:ascii="Calibri" w:hAnsi="Calibri"/>
          <w:b/>
          <w:i w:val="0"/>
          <w:color w:val="17365D" w:themeColor="text2" w:themeShade="BF"/>
          <w:sz w:val="24"/>
          <w:szCs w:val="24"/>
        </w:rPr>
      </w:pPr>
    </w:p>
    <w:p w14:paraId="21F87C76" w14:textId="77777777" w:rsidR="008F1B38" w:rsidRDefault="008F1B38" w:rsidP="008F1B38">
      <w:pPr>
        <w:spacing w:after="0" w:line="240" w:lineRule="auto"/>
        <w:ind w:left="708"/>
        <w:jc w:val="both"/>
        <w:rPr>
          <w:rStyle w:val="Accentuation"/>
          <w:rFonts w:ascii="Calibri" w:hAnsi="Calibri"/>
          <w:b/>
          <w:i w:val="0"/>
          <w:color w:val="17365D" w:themeColor="text2" w:themeShade="BF"/>
          <w:sz w:val="24"/>
          <w:szCs w:val="24"/>
        </w:rPr>
      </w:pPr>
    </w:p>
    <w:p w14:paraId="4D4DE708" w14:textId="5953A4FA" w:rsidR="00AA0FAC" w:rsidRDefault="00AA0FAC" w:rsidP="008F1B38">
      <w:pPr>
        <w:pStyle w:val="Titre2"/>
        <w:numPr>
          <w:ilvl w:val="0"/>
          <w:numId w:val="23"/>
        </w:numPr>
        <w:pBdr>
          <w:bottom w:val="single" w:sz="4" w:space="1" w:color="1F497D" w:themeColor="text2"/>
        </w:pBdr>
        <w:spacing w:before="0" w:line="240" w:lineRule="auto"/>
        <w:rPr>
          <w:i/>
          <w:iCs/>
          <w:color w:val="1F497D" w:themeColor="text2"/>
          <w:sz w:val="30"/>
          <w:szCs w:val="30"/>
        </w:rPr>
      </w:pPr>
      <w:r>
        <w:rPr>
          <w:i/>
          <w:iCs/>
          <w:color w:val="1F497D" w:themeColor="text2"/>
          <w:sz w:val="30"/>
          <w:szCs w:val="30"/>
        </w:rPr>
        <w:t xml:space="preserve">Critères de non éligibilité </w:t>
      </w:r>
      <w:r w:rsidR="00C314E6">
        <w:rPr>
          <w:i/>
          <w:iCs/>
          <w:color w:val="1F497D" w:themeColor="text2"/>
          <w:sz w:val="30"/>
          <w:szCs w:val="30"/>
        </w:rPr>
        <w:t>et dépenses non éligibles</w:t>
      </w:r>
    </w:p>
    <w:p w14:paraId="40A4ECF5" w14:textId="77777777" w:rsidR="00AA0FAC" w:rsidRDefault="00AA0FAC" w:rsidP="008F1B38">
      <w:pPr>
        <w:spacing w:after="0" w:line="240" w:lineRule="auto"/>
      </w:pPr>
    </w:p>
    <w:p w14:paraId="70BEB4E8" w14:textId="4C7D12B5" w:rsidR="00C314E6" w:rsidRDefault="00C314E6" w:rsidP="008F1B38">
      <w:pPr>
        <w:spacing w:after="0" w:line="240" w:lineRule="auto"/>
        <w:ind w:firstLine="708"/>
        <w:jc w:val="both"/>
        <w:rPr>
          <w:rStyle w:val="Accentuation"/>
          <w:rFonts w:ascii="Calibri" w:hAnsi="Calibri"/>
          <w:i w:val="0"/>
          <w:color w:val="244061" w:themeColor="accent1" w:themeShade="80"/>
          <w:sz w:val="24"/>
          <w:szCs w:val="24"/>
        </w:rPr>
      </w:pPr>
      <w:r w:rsidRPr="009B1A38">
        <w:rPr>
          <w:rStyle w:val="Accentuation"/>
          <w:rFonts w:ascii="Calibri" w:hAnsi="Calibri"/>
          <w:i w:val="0"/>
          <w:color w:val="244061" w:themeColor="accent1" w:themeShade="80"/>
          <w:sz w:val="24"/>
          <w:szCs w:val="24"/>
        </w:rPr>
        <w:t xml:space="preserve">Les projets ne tenant pas compte du cahier des charges du présent appel à candidatures </w:t>
      </w:r>
      <w:r w:rsidR="009B1A38">
        <w:rPr>
          <w:rStyle w:val="Accentuation"/>
          <w:rFonts w:ascii="Calibri" w:hAnsi="Calibri"/>
          <w:i w:val="0"/>
          <w:color w:val="244061" w:themeColor="accent1" w:themeShade="80"/>
          <w:sz w:val="24"/>
          <w:szCs w:val="24"/>
        </w:rPr>
        <w:t>ne seront pas retenus</w:t>
      </w:r>
    </w:p>
    <w:p w14:paraId="75438949" w14:textId="77777777" w:rsidR="008F1B38" w:rsidRDefault="008F1B38" w:rsidP="008F1B38">
      <w:pPr>
        <w:spacing w:after="0" w:line="240" w:lineRule="auto"/>
        <w:ind w:firstLine="708"/>
        <w:jc w:val="both"/>
        <w:rPr>
          <w:rStyle w:val="Accentuation"/>
          <w:rFonts w:ascii="Calibri" w:hAnsi="Calibri"/>
          <w:i w:val="0"/>
          <w:color w:val="244061" w:themeColor="accent1" w:themeShade="80"/>
          <w:sz w:val="24"/>
          <w:szCs w:val="24"/>
        </w:rPr>
      </w:pPr>
    </w:p>
    <w:p w14:paraId="34929C20" w14:textId="77777777" w:rsidR="00505B81" w:rsidRPr="009B1A38" w:rsidRDefault="00505B81" w:rsidP="008F1B38">
      <w:pPr>
        <w:spacing w:after="0" w:line="240" w:lineRule="auto"/>
        <w:jc w:val="both"/>
        <w:rPr>
          <w:rStyle w:val="Accentuation"/>
          <w:rFonts w:ascii="Calibri" w:hAnsi="Calibri"/>
          <w:i w:val="0"/>
          <w:color w:val="244061" w:themeColor="accent1" w:themeShade="80"/>
          <w:sz w:val="24"/>
          <w:szCs w:val="24"/>
        </w:rPr>
      </w:pPr>
    </w:p>
    <w:p w14:paraId="0CFD244C" w14:textId="77777777" w:rsidR="005934FA" w:rsidRPr="001F3247" w:rsidRDefault="005934FA" w:rsidP="008F1B38">
      <w:pPr>
        <w:pStyle w:val="Titre2"/>
        <w:numPr>
          <w:ilvl w:val="0"/>
          <w:numId w:val="23"/>
        </w:numPr>
        <w:pBdr>
          <w:bottom w:val="single" w:sz="4" w:space="1" w:color="1F497D" w:themeColor="text2"/>
        </w:pBdr>
        <w:spacing w:before="0" w:line="240" w:lineRule="auto"/>
        <w:rPr>
          <w:i/>
          <w:iCs/>
          <w:color w:val="1F497D" w:themeColor="text2"/>
          <w:sz w:val="30"/>
          <w:szCs w:val="30"/>
        </w:rPr>
      </w:pPr>
      <w:r w:rsidRPr="001F3247">
        <w:rPr>
          <w:i/>
          <w:iCs/>
          <w:color w:val="1F497D" w:themeColor="text2"/>
          <w:sz w:val="30"/>
          <w:szCs w:val="30"/>
        </w:rPr>
        <w:t>Financement</w:t>
      </w:r>
    </w:p>
    <w:p w14:paraId="66662145" w14:textId="77777777" w:rsidR="0067771E" w:rsidRDefault="0067771E" w:rsidP="008F1B38">
      <w:pPr>
        <w:spacing w:after="0" w:line="240" w:lineRule="auto"/>
        <w:ind w:firstLine="708"/>
        <w:jc w:val="both"/>
        <w:rPr>
          <w:rStyle w:val="Accentuation"/>
          <w:rFonts w:ascii="Calibri" w:hAnsi="Calibri"/>
          <w:i w:val="0"/>
          <w:color w:val="244061" w:themeColor="accent1" w:themeShade="80"/>
          <w:sz w:val="24"/>
          <w:szCs w:val="24"/>
        </w:rPr>
      </w:pPr>
    </w:p>
    <w:p w14:paraId="7717391B" w14:textId="77777777" w:rsidR="00210295" w:rsidRPr="00E56432" w:rsidRDefault="00210295" w:rsidP="008F1B38">
      <w:pPr>
        <w:spacing w:after="0" w:line="240" w:lineRule="auto"/>
        <w:ind w:firstLine="708"/>
        <w:jc w:val="both"/>
        <w:rPr>
          <w:rStyle w:val="Accentuation"/>
          <w:rFonts w:ascii="Calibri" w:hAnsi="Calibri"/>
          <w:i w:val="0"/>
          <w:color w:val="244061" w:themeColor="accent1" w:themeShade="80"/>
          <w:sz w:val="24"/>
          <w:szCs w:val="24"/>
        </w:rPr>
      </w:pPr>
      <w:r w:rsidRPr="00E56432">
        <w:rPr>
          <w:rStyle w:val="Accentuation"/>
          <w:rFonts w:ascii="Calibri" w:hAnsi="Calibri"/>
          <w:i w:val="0"/>
          <w:color w:val="244061" w:themeColor="accent1" w:themeShade="80"/>
          <w:sz w:val="24"/>
          <w:szCs w:val="24"/>
        </w:rPr>
        <w:t>Des financements spécifiques de la CNSA (Caisse Nationale de Solidarité pour l’Autonomie) ont été attribués à la Conférence des financeurs du Pas-de-Calais.</w:t>
      </w:r>
    </w:p>
    <w:p w14:paraId="6DFE0B2F" w14:textId="77777777" w:rsidR="00D957DB" w:rsidRDefault="00E7324A" w:rsidP="008F1B38">
      <w:pPr>
        <w:spacing w:after="0" w:line="240" w:lineRule="auto"/>
        <w:ind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La subvention sera attribuée</w:t>
      </w:r>
      <w:r w:rsidR="00096CB9" w:rsidRPr="004D58E4">
        <w:rPr>
          <w:rStyle w:val="Accentuation"/>
          <w:rFonts w:ascii="Calibri" w:hAnsi="Calibri"/>
          <w:i w:val="0"/>
          <w:color w:val="244061" w:themeColor="accent1" w:themeShade="80"/>
          <w:sz w:val="24"/>
          <w:szCs w:val="24"/>
        </w:rPr>
        <w:t xml:space="preserve"> </w:t>
      </w:r>
      <w:r w:rsidR="000D1FE0">
        <w:rPr>
          <w:rStyle w:val="Accentuation"/>
          <w:rFonts w:ascii="Calibri" w:hAnsi="Calibri"/>
          <w:i w:val="0"/>
          <w:color w:val="244061" w:themeColor="accent1" w:themeShade="80"/>
          <w:sz w:val="24"/>
          <w:szCs w:val="24"/>
        </w:rPr>
        <w:t>à la signature de la convention financière.</w:t>
      </w:r>
    </w:p>
    <w:p w14:paraId="05F3ED08" w14:textId="77777777" w:rsidR="008F4C15" w:rsidRDefault="008F4C15" w:rsidP="008F1B38">
      <w:pPr>
        <w:spacing w:after="0" w:line="240" w:lineRule="auto"/>
        <w:ind w:firstLine="708"/>
        <w:jc w:val="both"/>
        <w:rPr>
          <w:rStyle w:val="Accentuation"/>
          <w:rFonts w:ascii="Calibri" w:hAnsi="Calibri"/>
          <w:i w:val="0"/>
          <w:color w:val="244061" w:themeColor="accent1" w:themeShade="80"/>
          <w:sz w:val="24"/>
          <w:szCs w:val="24"/>
        </w:rPr>
      </w:pPr>
    </w:p>
    <w:p w14:paraId="79D8F484" w14:textId="7AC92343" w:rsidR="00096CB9" w:rsidRDefault="00096CB9" w:rsidP="008F1B38">
      <w:pPr>
        <w:spacing w:after="0" w:line="240" w:lineRule="auto"/>
        <w:ind w:firstLine="708"/>
        <w:jc w:val="both"/>
        <w:rPr>
          <w:rStyle w:val="Accentuation"/>
          <w:rFonts w:ascii="Calibri" w:hAnsi="Calibri"/>
          <w:i w:val="0"/>
          <w:color w:val="244061" w:themeColor="accent1" w:themeShade="80"/>
          <w:sz w:val="24"/>
          <w:szCs w:val="24"/>
        </w:rPr>
      </w:pPr>
      <w:r w:rsidRPr="004D58E4">
        <w:rPr>
          <w:rStyle w:val="Accentuation"/>
          <w:rFonts w:ascii="Calibri" w:hAnsi="Calibri"/>
          <w:i w:val="0"/>
          <w:color w:val="244061" w:themeColor="accent1" w:themeShade="80"/>
          <w:sz w:val="24"/>
          <w:szCs w:val="24"/>
        </w:rPr>
        <w:t>Il sera demandé le remboursement total ou partiel de la subvention s’il s’avère que l</w:t>
      </w:r>
      <w:r w:rsidR="00E7324A">
        <w:rPr>
          <w:rStyle w:val="Accentuation"/>
          <w:rFonts w:ascii="Calibri" w:hAnsi="Calibri"/>
          <w:i w:val="0"/>
          <w:color w:val="244061" w:themeColor="accent1" w:themeShade="80"/>
          <w:sz w:val="24"/>
          <w:szCs w:val="24"/>
        </w:rPr>
        <w:t>es obligations décrites ci-dess</w:t>
      </w:r>
      <w:r w:rsidRPr="004D58E4">
        <w:rPr>
          <w:rStyle w:val="Accentuation"/>
          <w:rFonts w:ascii="Calibri" w:hAnsi="Calibri"/>
          <w:i w:val="0"/>
          <w:color w:val="244061" w:themeColor="accent1" w:themeShade="80"/>
          <w:sz w:val="24"/>
          <w:szCs w:val="24"/>
        </w:rPr>
        <w:t>us ne sont pas respectées</w:t>
      </w:r>
      <w:r w:rsidR="00E7324A">
        <w:rPr>
          <w:rStyle w:val="Accentuation"/>
          <w:rFonts w:ascii="Calibri" w:hAnsi="Calibri"/>
          <w:i w:val="0"/>
          <w:color w:val="244061" w:themeColor="accent1" w:themeShade="80"/>
          <w:sz w:val="24"/>
          <w:szCs w:val="24"/>
        </w:rPr>
        <w:t>.</w:t>
      </w:r>
    </w:p>
    <w:p w14:paraId="115AB70E" w14:textId="77777777" w:rsidR="008F1B38" w:rsidRPr="004D58E4" w:rsidRDefault="008F1B38" w:rsidP="008F1B38">
      <w:pPr>
        <w:spacing w:after="0" w:line="240" w:lineRule="auto"/>
        <w:ind w:firstLine="708"/>
        <w:jc w:val="both"/>
        <w:rPr>
          <w:rStyle w:val="Accentuation"/>
          <w:rFonts w:ascii="Calibri" w:hAnsi="Calibri"/>
          <w:i w:val="0"/>
          <w:color w:val="244061" w:themeColor="accent1" w:themeShade="80"/>
          <w:sz w:val="24"/>
          <w:szCs w:val="24"/>
        </w:rPr>
      </w:pPr>
    </w:p>
    <w:p w14:paraId="13295707" w14:textId="77777777" w:rsidR="0067771E" w:rsidRPr="004D58E4" w:rsidRDefault="0067771E" w:rsidP="008F1B38">
      <w:pPr>
        <w:spacing w:after="0" w:line="240" w:lineRule="auto"/>
        <w:ind w:firstLine="708"/>
        <w:jc w:val="both"/>
        <w:rPr>
          <w:rStyle w:val="Accentuation"/>
          <w:rFonts w:ascii="Calibri" w:hAnsi="Calibri"/>
          <w:i w:val="0"/>
          <w:color w:val="244061" w:themeColor="accent1" w:themeShade="80"/>
          <w:sz w:val="24"/>
          <w:szCs w:val="24"/>
        </w:rPr>
      </w:pPr>
    </w:p>
    <w:p w14:paraId="33FC70C0" w14:textId="6F3E528B" w:rsidR="005934FA" w:rsidRPr="001F3247" w:rsidRDefault="009C7B26" w:rsidP="008F1B38">
      <w:pPr>
        <w:pStyle w:val="Titre2"/>
        <w:pBdr>
          <w:bottom w:val="single" w:sz="4" w:space="1" w:color="1F497D" w:themeColor="text2"/>
        </w:pBdr>
        <w:spacing w:before="0" w:line="240" w:lineRule="auto"/>
        <w:ind w:left="720" w:hanging="294"/>
        <w:rPr>
          <w:i/>
          <w:iCs/>
          <w:color w:val="1F497D" w:themeColor="text2"/>
          <w:sz w:val="30"/>
          <w:szCs w:val="30"/>
        </w:rPr>
      </w:pPr>
      <w:r>
        <w:rPr>
          <w:i/>
          <w:iCs/>
          <w:color w:val="1F497D" w:themeColor="text2"/>
          <w:sz w:val="30"/>
          <w:szCs w:val="30"/>
        </w:rPr>
        <w:t xml:space="preserve">10- </w:t>
      </w:r>
      <w:r w:rsidR="0040491F">
        <w:rPr>
          <w:i/>
          <w:iCs/>
          <w:color w:val="1F497D" w:themeColor="text2"/>
          <w:sz w:val="30"/>
          <w:szCs w:val="30"/>
        </w:rPr>
        <w:t xml:space="preserve">Calendrier de l’appel à candidatures et mise en œuvre </w:t>
      </w:r>
    </w:p>
    <w:p w14:paraId="767E3AFB" w14:textId="77777777" w:rsidR="00D63414" w:rsidRDefault="00D63414" w:rsidP="008F1B38">
      <w:pPr>
        <w:spacing w:after="0" w:line="240" w:lineRule="auto"/>
        <w:ind w:firstLine="708"/>
        <w:jc w:val="both"/>
        <w:rPr>
          <w:rStyle w:val="Accentuation"/>
          <w:rFonts w:ascii="Calibri" w:hAnsi="Calibri"/>
          <w:b/>
          <w:i w:val="0"/>
          <w:color w:val="244061" w:themeColor="accent1" w:themeShade="80"/>
          <w:sz w:val="24"/>
          <w:szCs w:val="24"/>
        </w:rPr>
      </w:pPr>
    </w:p>
    <w:p w14:paraId="01D13C35" w14:textId="0578E879" w:rsidR="00505B81" w:rsidRPr="00505B81" w:rsidRDefault="00505B81" w:rsidP="008F1B38">
      <w:pPr>
        <w:numPr>
          <w:ilvl w:val="0"/>
          <w:numId w:val="21"/>
        </w:numPr>
        <w:spacing w:after="0" w:line="240" w:lineRule="auto"/>
        <w:ind w:left="1428"/>
        <w:contextualSpacing/>
        <w:jc w:val="both"/>
        <w:rPr>
          <w:rFonts w:ascii="Calibri" w:hAnsi="Calibri"/>
          <w:b/>
          <w:iCs/>
          <w:color w:val="244061" w:themeColor="accent1" w:themeShade="80"/>
          <w:sz w:val="24"/>
          <w:szCs w:val="24"/>
        </w:rPr>
      </w:pPr>
      <w:r w:rsidRPr="00505B81">
        <w:rPr>
          <w:rFonts w:ascii="Calibri" w:hAnsi="Calibri"/>
          <w:iCs/>
          <w:color w:val="244061" w:themeColor="accent1" w:themeShade="80"/>
          <w:sz w:val="24"/>
          <w:szCs w:val="24"/>
        </w:rPr>
        <w:t xml:space="preserve">Dépôt du dossier au plus tard le </w:t>
      </w:r>
      <w:r>
        <w:rPr>
          <w:rFonts w:ascii="Calibri" w:hAnsi="Calibri"/>
          <w:b/>
          <w:iCs/>
          <w:color w:val="244061" w:themeColor="accent1" w:themeShade="80"/>
          <w:sz w:val="24"/>
          <w:szCs w:val="24"/>
        </w:rPr>
        <w:t>15 juillet</w:t>
      </w:r>
      <w:r w:rsidR="00930BE6">
        <w:rPr>
          <w:rFonts w:ascii="Calibri" w:hAnsi="Calibri"/>
          <w:b/>
          <w:iCs/>
          <w:color w:val="244061" w:themeColor="accent1" w:themeShade="80"/>
          <w:sz w:val="24"/>
          <w:szCs w:val="24"/>
        </w:rPr>
        <w:t xml:space="preserve"> 2018</w:t>
      </w:r>
    </w:p>
    <w:p w14:paraId="52FF7A3F" w14:textId="77777777" w:rsidR="00505B81" w:rsidRPr="00505B81" w:rsidRDefault="00505B81" w:rsidP="008F1B38">
      <w:pPr>
        <w:numPr>
          <w:ilvl w:val="0"/>
          <w:numId w:val="21"/>
        </w:numPr>
        <w:spacing w:after="0" w:line="240" w:lineRule="auto"/>
        <w:ind w:left="1428"/>
        <w:contextualSpacing/>
        <w:jc w:val="both"/>
        <w:rPr>
          <w:rFonts w:ascii="Calibri" w:hAnsi="Calibri"/>
          <w:b/>
          <w:iCs/>
          <w:color w:val="244061" w:themeColor="accent1" w:themeShade="80"/>
          <w:sz w:val="24"/>
          <w:szCs w:val="24"/>
        </w:rPr>
      </w:pPr>
      <w:r w:rsidRPr="00652550">
        <w:rPr>
          <w:rFonts w:ascii="Calibri" w:hAnsi="Calibri"/>
          <w:iCs/>
          <w:color w:val="244061" w:themeColor="accent1" w:themeShade="80"/>
          <w:sz w:val="24"/>
          <w:szCs w:val="24"/>
        </w:rPr>
        <w:t>Notification de la décision :</w:t>
      </w:r>
      <w:r w:rsidRPr="00505B81">
        <w:rPr>
          <w:rFonts w:ascii="Calibri" w:hAnsi="Calibri"/>
          <w:b/>
          <w:iCs/>
          <w:color w:val="244061" w:themeColor="accent1" w:themeShade="80"/>
          <w:sz w:val="24"/>
          <w:szCs w:val="24"/>
        </w:rPr>
        <w:t xml:space="preserve"> novembre 2018</w:t>
      </w:r>
    </w:p>
    <w:p w14:paraId="2E01972F" w14:textId="2E700D59" w:rsidR="00505B81" w:rsidRPr="00505B81" w:rsidRDefault="00505B81" w:rsidP="008F1B38">
      <w:pPr>
        <w:numPr>
          <w:ilvl w:val="0"/>
          <w:numId w:val="21"/>
        </w:numPr>
        <w:spacing w:after="0" w:line="240" w:lineRule="auto"/>
        <w:ind w:left="1428"/>
        <w:contextualSpacing/>
        <w:jc w:val="both"/>
        <w:rPr>
          <w:rFonts w:ascii="Calibri" w:hAnsi="Calibri"/>
          <w:b/>
          <w:iCs/>
          <w:color w:val="244061" w:themeColor="accent1" w:themeShade="80"/>
          <w:sz w:val="24"/>
          <w:szCs w:val="24"/>
        </w:rPr>
      </w:pPr>
      <w:r>
        <w:rPr>
          <w:rFonts w:ascii="Calibri" w:hAnsi="Calibri"/>
          <w:iCs/>
          <w:color w:val="244061" w:themeColor="accent1" w:themeShade="80"/>
          <w:sz w:val="24"/>
          <w:szCs w:val="24"/>
        </w:rPr>
        <w:t>Début de l’accompagnement</w:t>
      </w:r>
      <w:r w:rsidRPr="00505B81">
        <w:rPr>
          <w:rFonts w:ascii="Calibri" w:hAnsi="Calibri"/>
          <w:iCs/>
          <w:color w:val="244061" w:themeColor="accent1" w:themeShade="80"/>
          <w:sz w:val="24"/>
          <w:szCs w:val="24"/>
        </w:rPr>
        <w:t xml:space="preserve"> : </w:t>
      </w:r>
      <w:r w:rsidRPr="008F1B38">
        <w:rPr>
          <w:rFonts w:ascii="Calibri" w:hAnsi="Calibri"/>
          <w:b/>
          <w:iCs/>
          <w:color w:val="244061" w:themeColor="accent1" w:themeShade="80"/>
          <w:sz w:val="24"/>
          <w:szCs w:val="24"/>
        </w:rPr>
        <w:t>janvier 2019</w:t>
      </w:r>
    </w:p>
    <w:p w14:paraId="0E11BDD2" w14:textId="14AE4730" w:rsidR="00505B81" w:rsidRPr="008F1B38" w:rsidRDefault="00505B81" w:rsidP="008F1B38">
      <w:pPr>
        <w:numPr>
          <w:ilvl w:val="0"/>
          <w:numId w:val="21"/>
        </w:numPr>
        <w:spacing w:after="0" w:line="240" w:lineRule="auto"/>
        <w:ind w:left="1428"/>
        <w:contextualSpacing/>
        <w:jc w:val="both"/>
        <w:rPr>
          <w:rFonts w:ascii="Calibri" w:hAnsi="Calibri"/>
          <w:b/>
          <w:iCs/>
          <w:color w:val="244061" w:themeColor="accent1" w:themeShade="80"/>
          <w:sz w:val="24"/>
          <w:szCs w:val="24"/>
        </w:rPr>
      </w:pPr>
      <w:r>
        <w:rPr>
          <w:rFonts w:ascii="Calibri" w:hAnsi="Calibri"/>
          <w:iCs/>
          <w:color w:val="244061" w:themeColor="accent1" w:themeShade="80"/>
          <w:sz w:val="24"/>
          <w:szCs w:val="24"/>
        </w:rPr>
        <w:t>L’accompagnement devra être terminé</w:t>
      </w:r>
      <w:r w:rsidR="00652550">
        <w:rPr>
          <w:rFonts w:ascii="Calibri" w:hAnsi="Calibri"/>
          <w:iCs/>
          <w:color w:val="244061" w:themeColor="accent1" w:themeShade="80"/>
          <w:sz w:val="24"/>
          <w:szCs w:val="24"/>
        </w:rPr>
        <w:t xml:space="preserve"> au </w:t>
      </w:r>
      <w:r w:rsidR="00652550" w:rsidRPr="008F1B38">
        <w:rPr>
          <w:rFonts w:ascii="Calibri" w:hAnsi="Calibri"/>
          <w:b/>
          <w:iCs/>
          <w:color w:val="244061" w:themeColor="accent1" w:themeShade="80"/>
          <w:sz w:val="24"/>
          <w:szCs w:val="24"/>
        </w:rPr>
        <w:t xml:space="preserve">31 </w:t>
      </w:r>
      <w:r w:rsidRPr="008F1B38">
        <w:rPr>
          <w:rFonts w:ascii="Calibri" w:hAnsi="Calibri"/>
          <w:b/>
          <w:iCs/>
          <w:color w:val="244061" w:themeColor="accent1" w:themeShade="80"/>
          <w:sz w:val="24"/>
          <w:szCs w:val="24"/>
        </w:rPr>
        <w:t>décembre 2019.</w:t>
      </w:r>
    </w:p>
    <w:p w14:paraId="59ABC94D" w14:textId="2E7AA978" w:rsidR="00505B81" w:rsidRPr="00505B81" w:rsidRDefault="00505B81" w:rsidP="008F1B38">
      <w:pPr>
        <w:numPr>
          <w:ilvl w:val="0"/>
          <w:numId w:val="21"/>
        </w:numPr>
        <w:spacing w:after="0" w:line="240" w:lineRule="auto"/>
        <w:ind w:left="1428"/>
        <w:contextualSpacing/>
        <w:jc w:val="both"/>
        <w:rPr>
          <w:rFonts w:ascii="Calibri" w:hAnsi="Calibri"/>
          <w:i/>
          <w:iCs/>
          <w:color w:val="244061" w:themeColor="accent1" w:themeShade="80"/>
          <w:sz w:val="24"/>
          <w:szCs w:val="24"/>
        </w:rPr>
      </w:pPr>
      <w:r w:rsidRPr="00505B81">
        <w:rPr>
          <w:rFonts w:ascii="Calibri" w:hAnsi="Calibri"/>
          <w:iCs/>
          <w:color w:val="244061" w:themeColor="accent1" w:themeShade="80"/>
          <w:sz w:val="24"/>
          <w:szCs w:val="24"/>
        </w:rPr>
        <w:t>1 évaluation int</w:t>
      </w:r>
      <w:r w:rsidR="00652550">
        <w:rPr>
          <w:rFonts w:ascii="Calibri" w:hAnsi="Calibri"/>
          <w:iCs/>
          <w:color w:val="244061" w:themeColor="accent1" w:themeShade="80"/>
          <w:sz w:val="24"/>
          <w:szCs w:val="24"/>
        </w:rPr>
        <w:t xml:space="preserve">ermédiaire devra être fournie pour le </w:t>
      </w:r>
      <w:r w:rsidR="00652550" w:rsidRPr="008F1B38">
        <w:rPr>
          <w:rFonts w:ascii="Calibri" w:hAnsi="Calibri"/>
          <w:b/>
          <w:iCs/>
          <w:color w:val="244061" w:themeColor="accent1" w:themeShade="80"/>
          <w:sz w:val="24"/>
          <w:szCs w:val="24"/>
        </w:rPr>
        <w:t>31 mai 2019</w:t>
      </w:r>
    </w:p>
    <w:p w14:paraId="2E5668AA" w14:textId="0A7B2A8C" w:rsidR="00505B81" w:rsidRPr="00505B81" w:rsidRDefault="00505B81" w:rsidP="008F1B38">
      <w:pPr>
        <w:numPr>
          <w:ilvl w:val="0"/>
          <w:numId w:val="21"/>
        </w:numPr>
        <w:spacing w:after="0" w:line="240" w:lineRule="auto"/>
        <w:ind w:left="1428"/>
        <w:contextualSpacing/>
        <w:jc w:val="both"/>
        <w:rPr>
          <w:rFonts w:ascii="Calibri" w:hAnsi="Calibri"/>
          <w:iCs/>
          <w:color w:val="244061" w:themeColor="accent1" w:themeShade="80"/>
          <w:sz w:val="24"/>
          <w:szCs w:val="24"/>
        </w:rPr>
      </w:pPr>
      <w:r w:rsidRPr="00505B81">
        <w:rPr>
          <w:rFonts w:ascii="Calibri" w:hAnsi="Calibri"/>
          <w:iCs/>
          <w:color w:val="244061" w:themeColor="accent1" w:themeShade="80"/>
          <w:sz w:val="24"/>
          <w:szCs w:val="24"/>
        </w:rPr>
        <w:t xml:space="preserve">Le rapport d’activités complet (Bilan quantitatif et qualitatif) devra être fourni </w:t>
      </w:r>
      <w:r w:rsidR="00253302">
        <w:rPr>
          <w:rFonts w:ascii="Calibri" w:hAnsi="Calibri"/>
          <w:iCs/>
          <w:color w:val="244061" w:themeColor="accent1" w:themeShade="80"/>
          <w:sz w:val="24"/>
          <w:szCs w:val="24"/>
        </w:rPr>
        <w:t xml:space="preserve">pour le </w:t>
      </w:r>
      <w:r w:rsidR="00253302" w:rsidRPr="008F1B38">
        <w:rPr>
          <w:rFonts w:ascii="Calibri" w:hAnsi="Calibri"/>
          <w:b/>
          <w:iCs/>
          <w:color w:val="244061" w:themeColor="accent1" w:themeShade="80"/>
          <w:sz w:val="24"/>
          <w:szCs w:val="24"/>
        </w:rPr>
        <w:t>31</w:t>
      </w:r>
      <w:r w:rsidRPr="008F1B38">
        <w:rPr>
          <w:rFonts w:ascii="Calibri" w:hAnsi="Calibri"/>
          <w:b/>
          <w:iCs/>
          <w:color w:val="244061" w:themeColor="accent1" w:themeShade="80"/>
          <w:sz w:val="24"/>
          <w:szCs w:val="24"/>
        </w:rPr>
        <w:t xml:space="preserve"> décembre 2019</w:t>
      </w:r>
    </w:p>
    <w:p w14:paraId="43FA057E" w14:textId="77777777" w:rsidR="00505B81" w:rsidRPr="00505B81" w:rsidRDefault="00505B81" w:rsidP="008F1B38">
      <w:pPr>
        <w:spacing w:after="0" w:line="240" w:lineRule="auto"/>
        <w:ind w:firstLine="708"/>
        <w:jc w:val="both"/>
        <w:rPr>
          <w:rFonts w:ascii="Calibri" w:hAnsi="Calibri"/>
          <w:iCs/>
          <w:color w:val="244061" w:themeColor="accent1" w:themeShade="80"/>
          <w:sz w:val="24"/>
          <w:szCs w:val="24"/>
        </w:rPr>
      </w:pPr>
    </w:p>
    <w:p w14:paraId="69B19467" w14:textId="5E9DE328" w:rsidR="00505B81" w:rsidRPr="00505B81" w:rsidRDefault="00505B81" w:rsidP="008F1B38">
      <w:pPr>
        <w:spacing w:after="0" w:line="240" w:lineRule="auto"/>
        <w:ind w:firstLine="708"/>
        <w:jc w:val="both"/>
        <w:rPr>
          <w:rFonts w:ascii="Calibri" w:hAnsi="Calibri"/>
          <w:b/>
          <w:iCs/>
          <w:color w:val="244061" w:themeColor="accent1" w:themeShade="80"/>
          <w:sz w:val="24"/>
          <w:szCs w:val="24"/>
        </w:rPr>
      </w:pPr>
      <w:r w:rsidRPr="00505B81">
        <w:rPr>
          <w:rFonts w:ascii="Calibri" w:hAnsi="Calibri"/>
          <w:b/>
          <w:iCs/>
          <w:color w:val="244061" w:themeColor="accent1" w:themeShade="80"/>
          <w:sz w:val="24"/>
          <w:szCs w:val="24"/>
        </w:rPr>
        <w:t>Ces évaluations doivent faire mention notamment:</w:t>
      </w:r>
    </w:p>
    <w:p w14:paraId="5C972741" w14:textId="77777777" w:rsidR="00505B81" w:rsidRPr="00505B81" w:rsidRDefault="00505B81" w:rsidP="008F1B38">
      <w:pPr>
        <w:numPr>
          <w:ilvl w:val="0"/>
          <w:numId w:val="22"/>
        </w:numPr>
        <w:spacing w:after="0" w:line="240" w:lineRule="auto"/>
        <w:contextualSpacing/>
        <w:jc w:val="both"/>
        <w:rPr>
          <w:rFonts w:ascii="Calibri" w:hAnsi="Calibri"/>
          <w:iCs/>
          <w:color w:val="244061" w:themeColor="accent1" w:themeShade="80"/>
          <w:sz w:val="24"/>
          <w:szCs w:val="24"/>
        </w:rPr>
      </w:pPr>
      <w:r w:rsidRPr="00505B81">
        <w:rPr>
          <w:rFonts w:ascii="Calibri" w:hAnsi="Calibri"/>
          <w:iCs/>
          <w:color w:val="244061" w:themeColor="accent1" w:themeShade="80"/>
          <w:sz w:val="24"/>
          <w:szCs w:val="24"/>
        </w:rPr>
        <w:t>Des résultats et atteinte des objectifs,</w:t>
      </w:r>
    </w:p>
    <w:p w14:paraId="2DC9E1C6" w14:textId="760315D5" w:rsidR="00505B81" w:rsidRPr="00505B81" w:rsidRDefault="00505B81" w:rsidP="008F1B38">
      <w:pPr>
        <w:numPr>
          <w:ilvl w:val="0"/>
          <w:numId w:val="22"/>
        </w:numPr>
        <w:spacing w:after="0" w:line="240" w:lineRule="auto"/>
        <w:contextualSpacing/>
        <w:jc w:val="both"/>
        <w:rPr>
          <w:rFonts w:ascii="Calibri" w:hAnsi="Calibri"/>
          <w:iCs/>
          <w:color w:val="244061" w:themeColor="accent1" w:themeShade="80"/>
          <w:sz w:val="24"/>
          <w:szCs w:val="24"/>
        </w:rPr>
      </w:pPr>
      <w:r w:rsidRPr="00505B81">
        <w:rPr>
          <w:rFonts w:ascii="Calibri" w:hAnsi="Calibri"/>
          <w:iCs/>
          <w:color w:val="244061" w:themeColor="accent1" w:themeShade="80"/>
          <w:sz w:val="24"/>
          <w:szCs w:val="24"/>
        </w:rPr>
        <w:t>Des procédures mises en place : respect des procédures, des délais, du déroulem</w:t>
      </w:r>
      <w:r>
        <w:rPr>
          <w:rFonts w:ascii="Calibri" w:hAnsi="Calibri"/>
          <w:iCs/>
          <w:color w:val="244061" w:themeColor="accent1" w:themeShade="80"/>
          <w:sz w:val="24"/>
          <w:szCs w:val="24"/>
        </w:rPr>
        <w:t>ent des activités, des budgets</w:t>
      </w:r>
    </w:p>
    <w:p w14:paraId="6A6863A4" w14:textId="77777777" w:rsidR="00505B81" w:rsidRPr="00505B81" w:rsidRDefault="00505B81" w:rsidP="008F1B38">
      <w:pPr>
        <w:numPr>
          <w:ilvl w:val="0"/>
          <w:numId w:val="22"/>
        </w:numPr>
        <w:spacing w:after="0" w:line="240" w:lineRule="auto"/>
        <w:contextualSpacing/>
        <w:jc w:val="both"/>
        <w:rPr>
          <w:rFonts w:ascii="Calibri" w:hAnsi="Calibri"/>
          <w:iCs/>
          <w:color w:val="244061" w:themeColor="accent1" w:themeShade="80"/>
          <w:sz w:val="24"/>
          <w:szCs w:val="24"/>
        </w:rPr>
      </w:pPr>
      <w:r w:rsidRPr="00505B81">
        <w:rPr>
          <w:rFonts w:ascii="Calibri" w:hAnsi="Calibri"/>
          <w:iCs/>
          <w:color w:val="244061" w:themeColor="accent1" w:themeShade="80"/>
          <w:sz w:val="24"/>
          <w:szCs w:val="24"/>
        </w:rPr>
        <w:t>Des modalités de financement (dont les cofinancements)</w:t>
      </w:r>
    </w:p>
    <w:p w14:paraId="41C3695D" w14:textId="77777777" w:rsidR="00505B81" w:rsidRPr="00505B81" w:rsidRDefault="00505B81" w:rsidP="008F1B38">
      <w:pPr>
        <w:spacing w:after="0" w:line="240" w:lineRule="auto"/>
        <w:ind w:firstLine="708"/>
        <w:jc w:val="both"/>
        <w:rPr>
          <w:rFonts w:ascii="Calibri" w:hAnsi="Calibri"/>
          <w:iCs/>
          <w:color w:val="C00000"/>
          <w:sz w:val="24"/>
          <w:szCs w:val="24"/>
        </w:rPr>
      </w:pPr>
    </w:p>
    <w:p w14:paraId="00ADE603" w14:textId="77777777" w:rsidR="00505B81" w:rsidRPr="00505B81" w:rsidRDefault="00505B81" w:rsidP="008F1B38">
      <w:pPr>
        <w:keepNext/>
        <w:keepLines/>
        <w:pBdr>
          <w:bottom w:val="single" w:sz="4" w:space="1" w:color="1F497D" w:themeColor="text2"/>
        </w:pBdr>
        <w:spacing w:after="0" w:line="240" w:lineRule="auto"/>
        <w:outlineLvl w:val="1"/>
        <w:rPr>
          <w:rFonts w:asciiTheme="majorHAnsi" w:eastAsiaTheme="majorEastAsia" w:hAnsiTheme="majorHAnsi" w:cstheme="majorBidi"/>
          <w:b/>
          <w:bCs/>
          <w:i/>
          <w:iCs/>
          <w:color w:val="1F497D" w:themeColor="text2"/>
          <w:sz w:val="30"/>
          <w:szCs w:val="30"/>
        </w:rPr>
      </w:pPr>
      <w:r w:rsidRPr="00505B81">
        <w:rPr>
          <w:rFonts w:asciiTheme="majorHAnsi" w:eastAsiaTheme="majorEastAsia" w:hAnsiTheme="majorHAnsi" w:cstheme="majorBidi"/>
          <w:b/>
          <w:bCs/>
          <w:i/>
          <w:iCs/>
          <w:color w:val="1F497D" w:themeColor="text2"/>
          <w:sz w:val="30"/>
          <w:szCs w:val="30"/>
        </w:rPr>
        <w:t>11- Composition du dossier</w:t>
      </w:r>
    </w:p>
    <w:p w14:paraId="2A5DB0AC" w14:textId="77777777" w:rsidR="00505B81" w:rsidRPr="00505B81" w:rsidRDefault="00505B81" w:rsidP="008F1B38">
      <w:pPr>
        <w:spacing w:after="0" w:line="240" w:lineRule="auto"/>
        <w:ind w:left="1080"/>
        <w:contextualSpacing/>
        <w:rPr>
          <w:rFonts w:ascii="Calibri" w:hAnsi="Calibri"/>
          <w:b/>
          <w:i/>
          <w:iCs/>
        </w:rPr>
      </w:pPr>
    </w:p>
    <w:p w14:paraId="674F7712" w14:textId="77777777" w:rsidR="00505B81" w:rsidRPr="00652550"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Fiche projet dûment complétée (format EXCEL)</w:t>
      </w:r>
    </w:p>
    <w:p w14:paraId="6E97E8E8" w14:textId="77777777" w:rsidR="00505B81" w:rsidRPr="00652550"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Budget prévisionnel détaillé daté et signé du représentant légal (sous format PDF)</w:t>
      </w:r>
    </w:p>
    <w:p w14:paraId="54CEFC13" w14:textId="77777777" w:rsidR="00505B81" w:rsidRPr="00652550"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Rapport d’activité de la structure comportant le rapport moral et financier</w:t>
      </w:r>
    </w:p>
    <w:p w14:paraId="23A93F0B" w14:textId="77777777" w:rsidR="00505B81" w:rsidRPr="00652550"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Bilan financier (modèle proposé en pièce jointe)</w:t>
      </w:r>
    </w:p>
    <w:p w14:paraId="2EE4502E" w14:textId="77777777" w:rsidR="00505B81" w:rsidRPr="00652550"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Original du RIB et n° de SIRET</w:t>
      </w:r>
    </w:p>
    <w:p w14:paraId="07E4BD9F" w14:textId="77777777" w:rsidR="00505B81" w:rsidRPr="00652550"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Statuts</w:t>
      </w:r>
    </w:p>
    <w:p w14:paraId="6D4B261F" w14:textId="2F2A8FD8" w:rsidR="00505B81" w:rsidRDefault="00505B81" w:rsidP="008F1B38">
      <w:pPr>
        <w:numPr>
          <w:ilvl w:val="1"/>
          <w:numId w:val="26"/>
        </w:numPr>
        <w:spacing w:after="0" w:line="240" w:lineRule="auto"/>
        <w:contextualSpacing/>
        <w:jc w:val="both"/>
        <w:rPr>
          <w:rFonts w:ascii="Calibri" w:hAnsi="Calibri"/>
          <w:b/>
          <w:i/>
          <w:iCs/>
          <w:color w:val="244061" w:themeColor="accent1" w:themeShade="80"/>
        </w:rPr>
      </w:pPr>
      <w:r w:rsidRPr="00652550">
        <w:rPr>
          <w:rFonts w:ascii="Calibri" w:hAnsi="Calibri"/>
          <w:b/>
          <w:i/>
          <w:iCs/>
          <w:color w:val="244061" w:themeColor="accent1" w:themeShade="80"/>
        </w:rPr>
        <w:t xml:space="preserve">Demande de subvention signée par le représentant légal précisant : la présentation de la structure, la nature de la demande, l’objectif et le montant. </w:t>
      </w:r>
    </w:p>
    <w:p w14:paraId="0EDD2923" w14:textId="2B6D04D8" w:rsidR="00932D89" w:rsidRDefault="00932D89" w:rsidP="008F1B38">
      <w:pPr>
        <w:spacing w:after="0" w:line="240" w:lineRule="auto"/>
        <w:contextualSpacing/>
        <w:jc w:val="both"/>
        <w:rPr>
          <w:rFonts w:ascii="Calibri" w:hAnsi="Calibri"/>
          <w:b/>
          <w:i/>
          <w:iCs/>
          <w:color w:val="244061" w:themeColor="accent1" w:themeShade="80"/>
        </w:rPr>
      </w:pPr>
    </w:p>
    <w:p w14:paraId="105F904A" w14:textId="77777777" w:rsidR="00932D89" w:rsidRDefault="00932D89" w:rsidP="008F1B38">
      <w:pPr>
        <w:spacing w:after="0" w:line="240" w:lineRule="auto"/>
        <w:contextualSpacing/>
        <w:jc w:val="both"/>
        <w:rPr>
          <w:rFonts w:ascii="Calibri" w:hAnsi="Calibri"/>
          <w:b/>
          <w:i/>
          <w:iCs/>
          <w:color w:val="244061" w:themeColor="accent1" w:themeShade="80"/>
        </w:rPr>
      </w:pPr>
    </w:p>
    <w:p w14:paraId="25431BC9" w14:textId="77777777" w:rsidR="00932D89" w:rsidRPr="00932D89" w:rsidRDefault="00932D89" w:rsidP="008F1B38">
      <w:pPr>
        <w:pBdr>
          <w:top w:val="dotDotDash" w:sz="4" w:space="1" w:color="auto"/>
          <w:left w:val="dotDotDash" w:sz="4" w:space="4" w:color="auto"/>
          <w:bottom w:val="dotDotDash" w:sz="4" w:space="1" w:color="auto"/>
          <w:right w:val="dotDotDash" w:sz="4" w:space="4" w:color="auto"/>
        </w:pBdr>
        <w:spacing w:after="0" w:line="240" w:lineRule="auto"/>
        <w:contextualSpacing/>
        <w:jc w:val="center"/>
        <w:rPr>
          <w:rFonts w:ascii="Calibri" w:hAnsi="Calibri"/>
          <w:b/>
          <w:i/>
          <w:iCs/>
          <w:color w:val="244061" w:themeColor="accent1" w:themeShade="80"/>
          <w:sz w:val="28"/>
          <w:szCs w:val="28"/>
        </w:rPr>
      </w:pPr>
      <w:r w:rsidRPr="00932D89">
        <w:rPr>
          <w:rFonts w:ascii="Calibri" w:hAnsi="Calibri"/>
          <w:b/>
          <w:i/>
          <w:iCs/>
          <w:color w:val="244061" w:themeColor="accent1" w:themeShade="80"/>
          <w:sz w:val="28"/>
          <w:szCs w:val="28"/>
        </w:rPr>
        <w:t>Pour tout renseignement, vous pouvez vous rapprocher de</w:t>
      </w:r>
    </w:p>
    <w:p w14:paraId="7D8AC8DB" w14:textId="1A986126" w:rsidR="00932D89" w:rsidRPr="00932D89" w:rsidRDefault="00932D89" w:rsidP="008F1B38">
      <w:pPr>
        <w:pBdr>
          <w:top w:val="dotDotDash" w:sz="4" w:space="1" w:color="auto"/>
          <w:left w:val="dotDotDash" w:sz="4" w:space="4" w:color="auto"/>
          <w:bottom w:val="dotDotDash" w:sz="4" w:space="1" w:color="auto"/>
          <w:right w:val="dotDotDash" w:sz="4" w:space="4" w:color="auto"/>
        </w:pBdr>
        <w:spacing w:after="0" w:line="240" w:lineRule="auto"/>
        <w:contextualSpacing/>
        <w:jc w:val="center"/>
        <w:rPr>
          <w:rFonts w:ascii="Calibri" w:hAnsi="Calibri"/>
          <w:b/>
          <w:i/>
          <w:iCs/>
          <w:color w:val="244061" w:themeColor="accent1" w:themeShade="80"/>
          <w:sz w:val="28"/>
          <w:szCs w:val="28"/>
        </w:rPr>
      </w:pPr>
      <w:r w:rsidRPr="00932D89">
        <w:rPr>
          <w:rFonts w:ascii="Calibri" w:hAnsi="Calibri"/>
          <w:b/>
          <w:i/>
          <w:iCs/>
          <w:color w:val="244061" w:themeColor="accent1" w:themeShade="80"/>
          <w:sz w:val="28"/>
          <w:szCs w:val="28"/>
        </w:rPr>
        <w:t>Fabien VEYSSIERE au 03.21.21.63.38</w:t>
      </w:r>
    </w:p>
    <w:sectPr w:rsidR="00932D89" w:rsidRPr="00932D89" w:rsidSect="00D957DB">
      <w:headerReference w:type="even" r:id="rId9"/>
      <w:headerReference w:type="default" r:id="rId10"/>
      <w:footerReference w:type="default" r:id="rId11"/>
      <w:head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92FB" w14:textId="77777777" w:rsidR="00190BEB" w:rsidRDefault="00190BEB" w:rsidP="00AF06AC">
      <w:pPr>
        <w:spacing w:after="0" w:line="240" w:lineRule="auto"/>
      </w:pPr>
      <w:r>
        <w:separator/>
      </w:r>
    </w:p>
  </w:endnote>
  <w:endnote w:type="continuationSeparator" w:id="0">
    <w:p w14:paraId="0A3655A2" w14:textId="77777777" w:rsidR="00190BEB" w:rsidRDefault="00190BEB" w:rsidP="00AF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44061" w:themeColor="accent1" w:themeShade="80"/>
      </w:rPr>
      <w:id w:val="20438550"/>
      <w:docPartObj>
        <w:docPartGallery w:val="Page Numbers (Bottom of Page)"/>
        <w:docPartUnique/>
      </w:docPartObj>
    </w:sdtPr>
    <w:sdtEndPr/>
    <w:sdtContent>
      <w:sdt>
        <w:sdtPr>
          <w:rPr>
            <w:color w:val="244061" w:themeColor="accent1" w:themeShade="80"/>
          </w:rPr>
          <w:id w:val="123787606"/>
          <w:docPartObj>
            <w:docPartGallery w:val="Page Numbers (Top of Page)"/>
            <w:docPartUnique/>
          </w:docPartObj>
        </w:sdtPr>
        <w:sdtEndPr/>
        <w:sdtContent>
          <w:p w14:paraId="3010F940" w14:textId="3D82525D" w:rsidR="00190BEB" w:rsidRPr="00C94F7A" w:rsidRDefault="00190BEB">
            <w:pPr>
              <w:pStyle w:val="Pieddepage"/>
              <w:jc w:val="right"/>
              <w:rPr>
                <w:color w:val="244061" w:themeColor="accent1" w:themeShade="80"/>
              </w:rPr>
            </w:pPr>
            <w:r w:rsidRPr="00C94F7A">
              <w:rPr>
                <w:color w:val="244061" w:themeColor="accent1" w:themeShade="80"/>
              </w:rPr>
              <w:t xml:space="preserve">Page </w:t>
            </w:r>
            <w:r w:rsidR="004E1131" w:rsidRPr="00C94F7A">
              <w:rPr>
                <w:b/>
                <w:color w:val="244061" w:themeColor="accent1" w:themeShade="80"/>
                <w:sz w:val="24"/>
                <w:szCs w:val="24"/>
              </w:rPr>
              <w:fldChar w:fldCharType="begin"/>
            </w:r>
            <w:r w:rsidRPr="00C94F7A">
              <w:rPr>
                <w:b/>
                <w:color w:val="244061" w:themeColor="accent1" w:themeShade="80"/>
              </w:rPr>
              <w:instrText>PAGE</w:instrText>
            </w:r>
            <w:r w:rsidR="004E1131" w:rsidRPr="00C94F7A">
              <w:rPr>
                <w:b/>
                <w:color w:val="244061" w:themeColor="accent1" w:themeShade="80"/>
                <w:sz w:val="24"/>
                <w:szCs w:val="24"/>
              </w:rPr>
              <w:fldChar w:fldCharType="separate"/>
            </w:r>
            <w:r w:rsidR="00806358">
              <w:rPr>
                <w:b/>
                <w:noProof/>
                <w:color w:val="244061" w:themeColor="accent1" w:themeShade="80"/>
              </w:rPr>
              <w:t>5</w:t>
            </w:r>
            <w:r w:rsidR="004E1131" w:rsidRPr="00C94F7A">
              <w:rPr>
                <w:b/>
                <w:color w:val="244061" w:themeColor="accent1" w:themeShade="80"/>
                <w:sz w:val="24"/>
                <w:szCs w:val="24"/>
              </w:rPr>
              <w:fldChar w:fldCharType="end"/>
            </w:r>
            <w:r w:rsidRPr="00C94F7A">
              <w:rPr>
                <w:color w:val="244061" w:themeColor="accent1" w:themeShade="80"/>
              </w:rPr>
              <w:t xml:space="preserve"> sur </w:t>
            </w:r>
            <w:r w:rsidR="004E1131" w:rsidRPr="00C94F7A">
              <w:rPr>
                <w:b/>
                <w:color w:val="244061" w:themeColor="accent1" w:themeShade="80"/>
                <w:sz w:val="24"/>
                <w:szCs w:val="24"/>
              </w:rPr>
              <w:fldChar w:fldCharType="begin"/>
            </w:r>
            <w:r w:rsidRPr="00C94F7A">
              <w:rPr>
                <w:b/>
                <w:color w:val="244061" w:themeColor="accent1" w:themeShade="80"/>
              </w:rPr>
              <w:instrText>NUMPAGES</w:instrText>
            </w:r>
            <w:r w:rsidR="004E1131" w:rsidRPr="00C94F7A">
              <w:rPr>
                <w:b/>
                <w:color w:val="244061" w:themeColor="accent1" w:themeShade="80"/>
                <w:sz w:val="24"/>
                <w:szCs w:val="24"/>
              </w:rPr>
              <w:fldChar w:fldCharType="separate"/>
            </w:r>
            <w:r w:rsidR="00806358">
              <w:rPr>
                <w:b/>
                <w:noProof/>
                <w:color w:val="244061" w:themeColor="accent1" w:themeShade="80"/>
              </w:rPr>
              <w:t>5</w:t>
            </w:r>
            <w:r w:rsidR="004E1131" w:rsidRPr="00C94F7A">
              <w:rPr>
                <w:b/>
                <w:color w:val="244061" w:themeColor="accent1" w:themeShade="80"/>
                <w:sz w:val="24"/>
                <w:szCs w:val="24"/>
              </w:rPr>
              <w:fldChar w:fldCharType="end"/>
            </w:r>
          </w:p>
        </w:sdtContent>
      </w:sdt>
    </w:sdtContent>
  </w:sdt>
  <w:p w14:paraId="1636E69E" w14:textId="77777777" w:rsidR="00190BEB" w:rsidRDefault="00190B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482AA" w14:textId="77777777" w:rsidR="00190BEB" w:rsidRDefault="00190BEB" w:rsidP="00AF06AC">
      <w:pPr>
        <w:spacing w:after="0" w:line="240" w:lineRule="auto"/>
      </w:pPr>
      <w:r>
        <w:separator/>
      </w:r>
    </w:p>
  </w:footnote>
  <w:footnote w:type="continuationSeparator" w:id="0">
    <w:p w14:paraId="05BD1C95" w14:textId="77777777" w:rsidR="00190BEB" w:rsidRDefault="00190BEB" w:rsidP="00AF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8F7F" w14:textId="77777777" w:rsidR="00190BEB" w:rsidRDefault="00190B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3E31" w14:textId="77777777" w:rsidR="00190BEB" w:rsidRDefault="00190B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152A" w14:textId="77777777" w:rsidR="00190BEB" w:rsidRDefault="00190B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numPicBullet w:numPicBulletId="1">
    <w:pict>
      <v:shape id="_x0000_i1027" type="#_x0000_t75" style="width:11.25pt;height:11.25pt" o:bullet="t">
        <v:imagedata r:id="rId2" o:title="mso400A"/>
      </v:shape>
    </w:pict>
  </w:numPicBullet>
  <w:abstractNum w:abstractNumId="0" w15:restartNumberingAfterBreak="0">
    <w:nsid w:val="02A52094"/>
    <w:multiLevelType w:val="hybridMultilevel"/>
    <w:tmpl w:val="1E56395A"/>
    <w:lvl w:ilvl="0" w:tplc="7CBE186E">
      <w:start w:val="1"/>
      <w:numFmt w:val="decimal"/>
      <w:lvlText w:val="%1-"/>
      <w:lvlJc w:val="left"/>
      <w:pPr>
        <w:ind w:left="928" w:hanging="360"/>
      </w:pPr>
      <w:rPr>
        <w:rFonts w:ascii="Calibri" w:eastAsiaTheme="minorHAnsi" w:hAnsi="Calibri"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037371F1"/>
    <w:multiLevelType w:val="hybridMultilevel"/>
    <w:tmpl w:val="E8C8E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679F0"/>
    <w:multiLevelType w:val="hybridMultilevel"/>
    <w:tmpl w:val="9684D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368D7"/>
    <w:multiLevelType w:val="hybridMultilevel"/>
    <w:tmpl w:val="0B0639D8"/>
    <w:lvl w:ilvl="0" w:tplc="327AF2C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63EE5"/>
    <w:multiLevelType w:val="hybridMultilevel"/>
    <w:tmpl w:val="258016AA"/>
    <w:lvl w:ilvl="0" w:tplc="38FA408E">
      <w:start w:val="1"/>
      <w:numFmt w:val="bullet"/>
      <w:lvlText w:val="-"/>
      <w:lvlJc w:val="left"/>
      <w:pPr>
        <w:ind w:left="1210" w:hanging="360"/>
      </w:pPr>
      <w:rPr>
        <w:rFonts w:ascii="Calibri" w:eastAsiaTheme="minorHAnsi" w:hAnsi="Calibri" w:cs="Aria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5" w15:restartNumberingAfterBreak="0">
    <w:nsid w:val="11D54D7F"/>
    <w:multiLevelType w:val="hybridMultilevel"/>
    <w:tmpl w:val="7CDA30DC"/>
    <w:lvl w:ilvl="0" w:tplc="040C000D">
      <w:start w:val="1"/>
      <w:numFmt w:val="bullet"/>
      <w:lvlText w:val=""/>
      <w:lvlJc w:val="left"/>
      <w:pPr>
        <w:ind w:left="1428" w:hanging="360"/>
      </w:pPr>
      <w:rPr>
        <w:rFonts w:ascii="Wingdings" w:hAnsi="Wingdings" w:hint="default"/>
        <w:color w:val="244061"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2B71B08"/>
    <w:multiLevelType w:val="hybridMultilevel"/>
    <w:tmpl w:val="7250CB12"/>
    <w:lvl w:ilvl="0" w:tplc="7D3E248C">
      <w:start w:val="1"/>
      <w:numFmt w:val="bullet"/>
      <w:lvlText w:val=""/>
      <w:lvlJc w:val="left"/>
      <w:pPr>
        <w:ind w:left="2136" w:hanging="360"/>
      </w:pPr>
      <w:rPr>
        <w:rFonts w:ascii="Wingdings" w:hAnsi="Wingdings" w:hint="default"/>
        <w:color w:val="244061"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9CD002F"/>
    <w:multiLevelType w:val="hybridMultilevel"/>
    <w:tmpl w:val="91644ADC"/>
    <w:lvl w:ilvl="0" w:tplc="C526EA3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A7700A"/>
    <w:multiLevelType w:val="hybridMultilevel"/>
    <w:tmpl w:val="E280C43E"/>
    <w:lvl w:ilvl="0" w:tplc="040C0007">
      <w:start w:val="1"/>
      <w:numFmt w:val="bullet"/>
      <w:lvlText w:val=""/>
      <w:lvlPicBulletId w:val="1"/>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D736B22"/>
    <w:multiLevelType w:val="hybridMultilevel"/>
    <w:tmpl w:val="8BA24A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2486A82"/>
    <w:multiLevelType w:val="hybridMultilevel"/>
    <w:tmpl w:val="D7321D44"/>
    <w:lvl w:ilvl="0" w:tplc="38FA408E">
      <w:start w:val="1"/>
      <w:numFmt w:val="bullet"/>
      <w:lvlText w:val="-"/>
      <w:lvlJc w:val="left"/>
      <w:pPr>
        <w:ind w:left="1068" w:hanging="360"/>
      </w:pPr>
      <w:rPr>
        <w:rFonts w:ascii="Calibri" w:eastAsiaTheme="minorHAns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2A24E7E"/>
    <w:multiLevelType w:val="hybridMultilevel"/>
    <w:tmpl w:val="CF3EFBA6"/>
    <w:lvl w:ilvl="0" w:tplc="D9C6349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261247E1"/>
    <w:multiLevelType w:val="hybridMultilevel"/>
    <w:tmpl w:val="4630119A"/>
    <w:lvl w:ilvl="0" w:tplc="B2DC580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36B52F1"/>
    <w:multiLevelType w:val="hybridMultilevel"/>
    <w:tmpl w:val="48F41F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BD04F5"/>
    <w:multiLevelType w:val="hybridMultilevel"/>
    <w:tmpl w:val="9C76EC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713038"/>
    <w:multiLevelType w:val="multilevel"/>
    <w:tmpl w:val="435E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5736C"/>
    <w:multiLevelType w:val="hybridMultilevel"/>
    <w:tmpl w:val="90F224B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1A34C29"/>
    <w:multiLevelType w:val="hybridMultilevel"/>
    <w:tmpl w:val="0EDC8A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7B82A75"/>
    <w:multiLevelType w:val="hybridMultilevel"/>
    <w:tmpl w:val="2E607E9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C040C26"/>
    <w:multiLevelType w:val="multilevel"/>
    <w:tmpl w:val="6FE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0664C"/>
    <w:multiLevelType w:val="hybridMultilevel"/>
    <w:tmpl w:val="9C747C10"/>
    <w:lvl w:ilvl="0" w:tplc="7D3E248C">
      <w:start w:val="1"/>
      <w:numFmt w:val="bullet"/>
      <w:lvlText w:val=""/>
      <w:lvlJc w:val="left"/>
      <w:pPr>
        <w:ind w:left="1428" w:hanging="360"/>
      </w:pPr>
      <w:rPr>
        <w:rFonts w:ascii="Wingdings" w:hAnsi="Wingdings" w:hint="default"/>
        <w:color w:val="244061"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D6A1828"/>
    <w:multiLevelType w:val="hybridMultilevel"/>
    <w:tmpl w:val="E71007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DED48CA"/>
    <w:multiLevelType w:val="hybridMultilevel"/>
    <w:tmpl w:val="26BC78F8"/>
    <w:lvl w:ilvl="0" w:tplc="33B2B6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64404"/>
    <w:multiLevelType w:val="hybridMultilevel"/>
    <w:tmpl w:val="28966114"/>
    <w:lvl w:ilvl="0" w:tplc="DF02C8AC">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14F0F4D"/>
    <w:multiLevelType w:val="hybridMultilevel"/>
    <w:tmpl w:val="3A484130"/>
    <w:lvl w:ilvl="0" w:tplc="040C0005">
      <w:start w:val="1"/>
      <w:numFmt w:val="bullet"/>
      <w:lvlText w:val=""/>
      <w:lvlPicBulletId w:val="1"/>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6901C45"/>
    <w:multiLevelType w:val="hybridMultilevel"/>
    <w:tmpl w:val="8EE8DD32"/>
    <w:lvl w:ilvl="0" w:tplc="DF02C8AC">
      <w:start w:val="1"/>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8DC2D2C"/>
    <w:multiLevelType w:val="hybridMultilevel"/>
    <w:tmpl w:val="3C0298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EC201B4"/>
    <w:multiLevelType w:val="hybridMultilevel"/>
    <w:tmpl w:val="28FCD1D4"/>
    <w:lvl w:ilvl="0" w:tplc="ADE842CE">
      <w:numFmt w:val="bullet"/>
      <w:lvlText w:val="-"/>
      <w:lvlJc w:val="left"/>
      <w:pPr>
        <w:tabs>
          <w:tab w:val="num" w:pos="720"/>
        </w:tabs>
        <w:ind w:left="720" w:hanging="360"/>
      </w:pPr>
      <w:rPr>
        <w:rFonts w:ascii="Tahoma" w:eastAsia="Helv"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9788B"/>
    <w:multiLevelType w:val="multilevel"/>
    <w:tmpl w:val="9670BEBA"/>
    <w:lvl w:ilvl="0">
      <w:start w:val="1"/>
      <w:numFmt w:val="decimal"/>
      <w:lvlText w:val="%1."/>
      <w:lvlJc w:val="left"/>
      <w:pPr>
        <w:tabs>
          <w:tab w:val="num" w:pos="1571"/>
        </w:tabs>
        <w:ind w:left="157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A25060"/>
    <w:multiLevelType w:val="hybridMultilevel"/>
    <w:tmpl w:val="71F8A1EA"/>
    <w:lvl w:ilvl="0" w:tplc="38FA408E">
      <w:start w:val="1"/>
      <w:numFmt w:val="bullet"/>
      <w:lvlText w:val="-"/>
      <w:lvlJc w:val="left"/>
      <w:pPr>
        <w:ind w:left="1428" w:hanging="360"/>
      </w:pPr>
      <w:rPr>
        <w:rFonts w:ascii="Calibri" w:eastAsiaTheme="minorHAnsi"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9BE5EDC"/>
    <w:multiLevelType w:val="hybridMultilevel"/>
    <w:tmpl w:val="EE9A46C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6EBA2253"/>
    <w:multiLevelType w:val="hybridMultilevel"/>
    <w:tmpl w:val="F9DE4E30"/>
    <w:lvl w:ilvl="0" w:tplc="B896D47A">
      <w:start w:val="1"/>
      <w:numFmt w:val="bullet"/>
      <w:lvlText w:val="þ"/>
      <w:lvlJc w:val="left"/>
      <w:pPr>
        <w:ind w:left="1440" w:hanging="360"/>
      </w:pPr>
      <w:rPr>
        <w:rFonts w:ascii="Wingdings" w:hAnsi="Wingdings" w:hint="default"/>
      </w:rPr>
    </w:lvl>
    <w:lvl w:ilvl="1" w:tplc="B896D47A">
      <w:start w:val="1"/>
      <w:numFmt w:val="bullet"/>
      <w:lvlText w:val="þ"/>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0E1959"/>
    <w:multiLevelType w:val="hybridMultilevel"/>
    <w:tmpl w:val="53D2353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45E1255"/>
    <w:multiLevelType w:val="hybridMultilevel"/>
    <w:tmpl w:val="D5547BC4"/>
    <w:lvl w:ilvl="0" w:tplc="B896D47A">
      <w:start w:val="1"/>
      <w:numFmt w:val="bullet"/>
      <w:lvlText w:val="þ"/>
      <w:lvlJc w:val="left"/>
      <w:pPr>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147202"/>
    <w:multiLevelType w:val="hybridMultilevel"/>
    <w:tmpl w:val="94E0C07E"/>
    <w:lvl w:ilvl="0" w:tplc="C0202F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364389"/>
    <w:multiLevelType w:val="hybridMultilevel"/>
    <w:tmpl w:val="84A635A8"/>
    <w:lvl w:ilvl="0" w:tplc="6A5EFF2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0"/>
  </w:num>
  <w:num w:numId="3">
    <w:abstractNumId w:val="10"/>
  </w:num>
  <w:num w:numId="4">
    <w:abstractNumId w:val="14"/>
  </w:num>
  <w:num w:numId="5">
    <w:abstractNumId w:val="27"/>
  </w:num>
  <w:num w:numId="6">
    <w:abstractNumId w:val="8"/>
  </w:num>
  <w:num w:numId="7">
    <w:abstractNumId w:val="16"/>
  </w:num>
  <w:num w:numId="8">
    <w:abstractNumId w:val="24"/>
  </w:num>
  <w:num w:numId="9">
    <w:abstractNumId w:val="1"/>
  </w:num>
  <w:num w:numId="10">
    <w:abstractNumId w:val="21"/>
  </w:num>
  <w:num w:numId="11">
    <w:abstractNumId w:val="18"/>
  </w:num>
  <w:num w:numId="12">
    <w:abstractNumId w:val="7"/>
  </w:num>
  <w:num w:numId="13">
    <w:abstractNumId w:val="20"/>
  </w:num>
  <w:num w:numId="14">
    <w:abstractNumId w:val="6"/>
  </w:num>
  <w:num w:numId="15">
    <w:abstractNumId w:val="0"/>
  </w:num>
  <w:num w:numId="16">
    <w:abstractNumId w:val="23"/>
  </w:num>
  <w:num w:numId="17">
    <w:abstractNumId w:val="25"/>
  </w:num>
  <w:num w:numId="18">
    <w:abstractNumId w:val="13"/>
  </w:num>
  <w:num w:numId="19">
    <w:abstractNumId w:val="5"/>
  </w:num>
  <w:num w:numId="20">
    <w:abstractNumId w:val="32"/>
  </w:num>
  <w:num w:numId="21">
    <w:abstractNumId w:val="4"/>
  </w:num>
  <w:num w:numId="22">
    <w:abstractNumId w:val="29"/>
  </w:num>
  <w:num w:numId="23">
    <w:abstractNumId w:val="35"/>
  </w:num>
  <w:num w:numId="24">
    <w:abstractNumId w:val="28"/>
  </w:num>
  <w:num w:numId="25">
    <w:abstractNumId w:val="33"/>
  </w:num>
  <w:num w:numId="26">
    <w:abstractNumId w:val="31"/>
  </w:num>
  <w:num w:numId="27">
    <w:abstractNumId w:val="11"/>
  </w:num>
  <w:num w:numId="28">
    <w:abstractNumId w:val="22"/>
  </w:num>
  <w:num w:numId="29">
    <w:abstractNumId w:val="2"/>
  </w:num>
  <w:num w:numId="30">
    <w:abstractNumId w:val="19"/>
  </w:num>
  <w:num w:numId="31">
    <w:abstractNumId w:val="26"/>
  </w:num>
  <w:num w:numId="32">
    <w:abstractNumId w:val="15"/>
  </w:num>
  <w:num w:numId="33">
    <w:abstractNumId w:val="9"/>
  </w:num>
  <w:num w:numId="34">
    <w:abstractNumId w:val="17"/>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AC"/>
    <w:rsid w:val="000117CB"/>
    <w:rsid w:val="00014A37"/>
    <w:rsid w:val="0001689E"/>
    <w:rsid w:val="00045AEA"/>
    <w:rsid w:val="00056F35"/>
    <w:rsid w:val="00075540"/>
    <w:rsid w:val="000843F4"/>
    <w:rsid w:val="00096CB9"/>
    <w:rsid w:val="000C5C30"/>
    <w:rsid w:val="000C6008"/>
    <w:rsid w:val="000D1FE0"/>
    <w:rsid w:val="000D2D20"/>
    <w:rsid w:val="000E2F1A"/>
    <w:rsid w:val="000F03DC"/>
    <w:rsid w:val="000F1969"/>
    <w:rsid w:val="001023B0"/>
    <w:rsid w:val="001054E6"/>
    <w:rsid w:val="001176CC"/>
    <w:rsid w:val="0012420B"/>
    <w:rsid w:val="00126D90"/>
    <w:rsid w:val="00130C9A"/>
    <w:rsid w:val="00186D0F"/>
    <w:rsid w:val="00190BEB"/>
    <w:rsid w:val="00195564"/>
    <w:rsid w:val="001A165C"/>
    <w:rsid w:val="001B330A"/>
    <w:rsid w:val="001B7E98"/>
    <w:rsid w:val="001F3247"/>
    <w:rsid w:val="00210295"/>
    <w:rsid w:val="00211D41"/>
    <w:rsid w:val="00231956"/>
    <w:rsid w:val="0023343C"/>
    <w:rsid w:val="0023719A"/>
    <w:rsid w:val="00243B37"/>
    <w:rsid w:val="00253302"/>
    <w:rsid w:val="0025405A"/>
    <w:rsid w:val="00276412"/>
    <w:rsid w:val="002B21D6"/>
    <w:rsid w:val="002C0FFA"/>
    <w:rsid w:val="002D65D3"/>
    <w:rsid w:val="002E0211"/>
    <w:rsid w:val="0030586E"/>
    <w:rsid w:val="0031541E"/>
    <w:rsid w:val="00356676"/>
    <w:rsid w:val="00363B1B"/>
    <w:rsid w:val="00364647"/>
    <w:rsid w:val="00365516"/>
    <w:rsid w:val="003717BD"/>
    <w:rsid w:val="003934E6"/>
    <w:rsid w:val="003C0A85"/>
    <w:rsid w:val="003D2BE1"/>
    <w:rsid w:val="003E5D3F"/>
    <w:rsid w:val="003E6491"/>
    <w:rsid w:val="003E79ED"/>
    <w:rsid w:val="003E7FCA"/>
    <w:rsid w:val="003F5DED"/>
    <w:rsid w:val="003F617F"/>
    <w:rsid w:val="0040491F"/>
    <w:rsid w:val="0041079C"/>
    <w:rsid w:val="0041339D"/>
    <w:rsid w:val="00415B58"/>
    <w:rsid w:val="00446943"/>
    <w:rsid w:val="00450CD0"/>
    <w:rsid w:val="004533AF"/>
    <w:rsid w:val="004708BB"/>
    <w:rsid w:val="00472811"/>
    <w:rsid w:val="004D58E4"/>
    <w:rsid w:val="004E1131"/>
    <w:rsid w:val="00505B81"/>
    <w:rsid w:val="005153C1"/>
    <w:rsid w:val="00516093"/>
    <w:rsid w:val="005360FA"/>
    <w:rsid w:val="005727D7"/>
    <w:rsid w:val="005856B8"/>
    <w:rsid w:val="00585EB3"/>
    <w:rsid w:val="005934FA"/>
    <w:rsid w:val="005A183C"/>
    <w:rsid w:val="005A3428"/>
    <w:rsid w:val="005C13F3"/>
    <w:rsid w:val="005E649C"/>
    <w:rsid w:val="005F0B69"/>
    <w:rsid w:val="006001B0"/>
    <w:rsid w:val="0063602D"/>
    <w:rsid w:val="00643C83"/>
    <w:rsid w:val="00652550"/>
    <w:rsid w:val="00660650"/>
    <w:rsid w:val="0067771E"/>
    <w:rsid w:val="006A0445"/>
    <w:rsid w:val="006A3DDA"/>
    <w:rsid w:val="006A69A6"/>
    <w:rsid w:val="007130AF"/>
    <w:rsid w:val="00716694"/>
    <w:rsid w:val="00722A0D"/>
    <w:rsid w:val="00735F23"/>
    <w:rsid w:val="007360B2"/>
    <w:rsid w:val="00737C54"/>
    <w:rsid w:val="00793A59"/>
    <w:rsid w:val="007A7C86"/>
    <w:rsid w:val="007B553C"/>
    <w:rsid w:val="007D20D4"/>
    <w:rsid w:val="007D2DF7"/>
    <w:rsid w:val="007E66E7"/>
    <w:rsid w:val="00806358"/>
    <w:rsid w:val="00806CD4"/>
    <w:rsid w:val="0081548B"/>
    <w:rsid w:val="00815E2F"/>
    <w:rsid w:val="0083598A"/>
    <w:rsid w:val="00856750"/>
    <w:rsid w:val="00870AE8"/>
    <w:rsid w:val="008961EB"/>
    <w:rsid w:val="008A0479"/>
    <w:rsid w:val="008A1B33"/>
    <w:rsid w:val="008A21EC"/>
    <w:rsid w:val="008C0E1D"/>
    <w:rsid w:val="008C7468"/>
    <w:rsid w:val="008F1B38"/>
    <w:rsid w:val="008F4C15"/>
    <w:rsid w:val="008F658B"/>
    <w:rsid w:val="0091473A"/>
    <w:rsid w:val="00916CFD"/>
    <w:rsid w:val="00930BE6"/>
    <w:rsid w:val="00932D89"/>
    <w:rsid w:val="00940746"/>
    <w:rsid w:val="00967E09"/>
    <w:rsid w:val="00973B5C"/>
    <w:rsid w:val="00982ABB"/>
    <w:rsid w:val="009914E8"/>
    <w:rsid w:val="009A3D1F"/>
    <w:rsid w:val="009A5CCE"/>
    <w:rsid w:val="009B1A38"/>
    <w:rsid w:val="009C326F"/>
    <w:rsid w:val="009C7B26"/>
    <w:rsid w:val="009D4726"/>
    <w:rsid w:val="009E3D21"/>
    <w:rsid w:val="009E6905"/>
    <w:rsid w:val="009F3BB3"/>
    <w:rsid w:val="00A0600D"/>
    <w:rsid w:val="00A15A85"/>
    <w:rsid w:val="00A16776"/>
    <w:rsid w:val="00A233A8"/>
    <w:rsid w:val="00A424AE"/>
    <w:rsid w:val="00A514B5"/>
    <w:rsid w:val="00A53044"/>
    <w:rsid w:val="00A66D41"/>
    <w:rsid w:val="00A67BAC"/>
    <w:rsid w:val="00A70603"/>
    <w:rsid w:val="00A80B5D"/>
    <w:rsid w:val="00A940F4"/>
    <w:rsid w:val="00A97AB5"/>
    <w:rsid w:val="00AA0FAC"/>
    <w:rsid w:val="00AB7F2D"/>
    <w:rsid w:val="00AE1EC0"/>
    <w:rsid w:val="00AE69CA"/>
    <w:rsid w:val="00AF045C"/>
    <w:rsid w:val="00AF06AC"/>
    <w:rsid w:val="00B112F0"/>
    <w:rsid w:val="00B34256"/>
    <w:rsid w:val="00B350BE"/>
    <w:rsid w:val="00B803EC"/>
    <w:rsid w:val="00B8189D"/>
    <w:rsid w:val="00B824F9"/>
    <w:rsid w:val="00B96E05"/>
    <w:rsid w:val="00BA5773"/>
    <w:rsid w:val="00BC212D"/>
    <w:rsid w:val="00BC4D6A"/>
    <w:rsid w:val="00BD3EB1"/>
    <w:rsid w:val="00BF1EEB"/>
    <w:rsid w:val="00C023E1"/>
    <w:rsid w:val="00C033F2"/>
    <w:rsid w:val="00C15CBE"/>
    <w:rsid w:val="00C26682"/>
    <w:rsid w:val="00C314E6"/>
    <w:rsid w:val="00C34537"/>
    <w:rsid w:val="00C422F4"/>
    <w:rsid w:val="00C43C8A"/>
    <w:rsid w:val="00C63B8C"/>
    <w:rsid w:val="00C94F7A"/>
    <w:rsid w:val="00CB155D"/>
    <w:rsid w:val="00CB5F13"/>
    <w:rsid w:val="00CC03C5"/>
    <w:rsid w:val="00CC2EA5"/>
    <w:rsid w:val="00CE2243"/>
    <w:rsid w:val="00CE2C91"/>
    <w:rsid w:val="00CE4D86"/>
    <w:rsid w:val="00CE5564"/>
    <w:rsid w:val="00CF3280"/>
    <w:rsid w:val="00D16A99"/>
    <w:rsid w:val="00D21C2A"/>
    <w:rsid w:val="00D31F09"/>
    <w:rsid w:val="00D345D6"/>
    <w:rsid w:val="00D432D5"/>
    <w:rsid w:val="00D55AF9"/>
    <w:rsid w:val="00D61EEE"/>
    <w:rsid w:val="00D63414"/>
    <w:rsid w:val="00D7574D"/>
    <w:rsid w:val="00D75B8E"/>
    <w:rsid w:val="00D957DB"/>
    <w:rsid w:val="00DC0F2B"/>
    <w:rsid w:val="00DC608B"/>
    <w:rsid w:val="00DD3897"/>
    <w:rsid w:val="00DF2A79"/>
    <w:rsid w:val="00DF7ECD"/>
    <w:rsid w:val="00E07DDE"/>
    <w:rsid w:val="00E22C28"/>
    <w:rsid w:val="00E303EB"/>
    <w:rsid w:val="00E3303D"/>
    <w:rsid w:val="00E37643"/>
    <w:rsid w:val="00E44B93"/>
    <w:rsid w:val="00E519CD"/>
    <w:rsid w:val="00E64544"/>
    <w:rsid w:val="00E7168D"/>
    <w:rsid w:val="00E719AC"/>
    <w:rsid w:val="00E7324A"/>
    <w:rsid w:val="00E91D41"/>
    <w:rsid w:val="00ED10F5"/>
    <w:rsid w:val="00EE7F8B"/>
    <w:rsid w:val="00F42191"/>
    <w:rsid w:val="00F8306E"/>
    <w:rsid w:val="00F8336A"/>
    <w:rsid w:val="00F9397A"/>
    <w:rsid w:val="00FB2954"/>
    <w:rsid w:val="00FC57B9"/>
    <w:rsid w:val="00FE2DC7"/>
    <w:rsid w:val="00FF3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AFDA"/>
  <w15:docId w15:val="{F7123A3D-1291-46B2-B214-A84DC809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C5"/>
  </w:style>
  <w:style w:type="paragraph" w:styleId="Titre2">
    <w:name w:val="heading 2"/>
    <w:basedOn w:val="Normal"/>
    <w:next w:val="Normal"/>
    <w:link w:val="Titre2Car"/>
    <w:uiPriority w:val="9"/>
    <w:unhideWhenUsed/>
    <w:qFormat/>
    <w:rsid w:val="008C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BAC"/>
    <w:pPr>
      <w:ind w:left="720"/>
      <w:contextualSpacing/>
    </w:pPr>
  </w:style>
  <w:style w:type="character" w:styleId="lev">
    <w:name w:val="Strong"/>
    <w:basedOn w:val="Policepardfaut"/>
    <w:uiPriority w:val="22"/>
    <w:qFormat/>
    <w:rsid w:val="00716694"/>
    <w:rPr>
      <w:b/>
      <w:bCs/>
    </w:rPr>
  </w:style>
  <w:style w:type="paragraph" w:customStyle="1" w:styleId="bodytext">
    <w:name w:val="bodytext"/>
    <w:basedOn w:val="Normal"/>
    <w:rsid w:val="002B21D6"/>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Emphaseintense">
    <w:name w:val="Intense Emphasis"/>
    <w:basedOn w:val="Policepardfaut"/>
    <w:uiPriority w:val="21"/>
    <w:qFormat/>
    <w:rsid w:val="00FE2DC7"/>
    <w:rPr>
      <w:b/>
      <w:bCs/>
      <w:i/>
      <w:iCs/>
      <w:color w:val="4F81BD" w:themeColor="accent1"/>
    </w:rPr>
  </w:style>
  <w:style w:type="character" w:styleId="Accentuation">
    <w:name w:val="Emphasis"/>
    <w:basedOn w:val="Policepardfaut"/>
    <w:uiPriority w:val="20"/>
    <w:qFormat/>
    <w:rsid w:val="00FE2DC7"/>
    <w:rPr>
      <w:i/>
      <w:iCs/>
    </w:rPr>
  </w:style>
  <w:style w:type="character" w:styleId="Lienhypertexte">
    <w:name w:val="Hyperlink"/>
    <w:basedOn w:val="Policepardfaut"/>
    <w:uiPriority w:val="99"/>
    <w:unhideWhenUsed/>
    <w:rsid w:val="0083598A"/>
    <w:rPr>
      <w:color w:val="0000FF" w:themeColor="hyperlink"/>
      <w:u w:val="single"/>
    </w:rPr>
  </w:style>
  <w:style w:type="paragraph" w:styleId="Titre">
    <w:name w:val="Title"/>
    <w:basedOn w:val="Normal"/>
    <w:next w:val="Normal"/>
    <w:link w:val="TitreCar"/>
    <w:uiPriority w:val="10"/>
    <w:qFormat/>
    <w:rsid w:val="008C0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0E1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8C0E1D"/>
    <w:rPr>
      <w:rFonts w:asciiTheme="majorHAnsi" w:eastAsiaTheme="majorEastAsia" w:hAnsiTheme="majorHAnsi" w:cstheme="majorBidi"/>
      <w:b/>
      <w:bCs/>
      <w:color w:val="4F81BD" w:themeColor="accent1"/>
      <w:sz w:val="26"/>
      <w:szCs w:val="26"/>
    </w:rPr>
  </w:style>
  <w:style w:type="paragraph" w:styleId="Rvision">
    <w:name w:val="Revision"/>
    <w:hidden/>
    <w:uiPriority w:val="99"/>
    <w:semiHidden/>
    <w:rsid w:val="00856750"/>
    <w:pPr>
      <w:spacing w:after="0" w:line="240" w:lineRule="auto"/>
    </w:pPr>
  </w:style>
  <w:style w:type="paragraph" w:styleId="Textedebulles">
    <w:name w:val="Balloon Text"/>
    <w:basedOn w:val="Normal"/>
    <w:link w:val="TextedebullesCar"/>
    <w:uiPriority w:val="99"/>
    <w:semiHidden/>
    <w:unhideWhenUsed/>
    <w:rsid w:val="008567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750"/>
    <w:rPr>
      <w:rFonts w:ascii="Tahoma" w:hAnsi="Tahoma" w:cs="Tahoma"/>
      <w:sz w:val="16"/>
      <w:szCs w:val="16"/>
    </w:rPr>
  </w:style>
  <w:style w:type="character" w:styleId="Marquedecommentaire">
    <w:name w:val="annotation reference"/>
    <w:basedOn w:val="Policepardfaut"/>
    <w:uiPriority w:val="99"/>
    <w:semiHidden/>
    <w:unhideWhenUsed/>
    <w:rsid w:val="00856750"/>
    <w:rPr>
      <w:sz w:val="16"/>
      <w:szCs w:val="16"/>
    </w:rPr>
  </w:style>
  <w:style w:type="paragraph" w:styleId="Commentaire">
    <w:name w:val="annotation text"/>
    <w:basedOn w:val="Normal"/>
    <w:link w:val="CommentaireCar"/>
    <w:uiPriority w:val="99"/>
    <w:semiHidden/>
    <w:unhideWhenUsed/>
    <w:rsid w:val="00856750"/>
    <w:pPr>
      <w:spacing w:line="240" w:lineRule="auto"/>
    </w:pPr>
    <w:rPr>
      <w:sz w:val="20"/>
      <w:szCs w:val="20"/>
    </w:rPr>
  </w:style>
  <w:style w:type="character" w:customStyle="1" w:styleId="CommentaireCar">
    <w:name w:val="Commentaire Car"/>
    <w:basedOn w:val="Policepardfaut"/>
    <w:link w:val="Commentaire"/>
    <w:uiPriority w:val="99"/>
    <w:semiHidden/>
    <w:rsid w:val="00856750"/>
    <w:rPr>
      <w:sz w:val="20"/>
      <w:szCs w:val="20"/>
    </w:rPr>
  </w:style>
  <w:style w:type="paragraph" w:styleId="Objetducommentaire">
    <w:name w:val="annotation subject"/>
    <w:basedOn w:val="Commentaire"/>
    <w:next w:val="Commentaire"/>
    <w:link w:val="ObjetducommentaireCar"/>
    <w:uiPriority w:val="99"/>
    <w:semiHidden/>
    <w:unhideWhenUsed/>
    <w:rsid w:val="00856750"/>
    <w:rPr>
      <w:b/>
      <w:bCs/>
    </w:rPr>
  </w:style>
  <w:style w:type="character" w:customStyle="1" w:styleId="ObjetducommentaireCar">
    <w:name w:val="Objet du commentaire Car"/>
    <w:basedOn w:val="CommentaireCar"/>
    <w:link w:val="Objetducommentaire"/>
    <w:uiPriority w:val="99"/>
    <w:semiHidden/>
    <w:rsid w:val="00856750"/>
    <w:rPr>
      <w:b/>
      <w:bCs/>
      <w:sz w:val="20"/>
      <w:szCs w:val="20"/>
    </w:rPr>
  </w:style>
  <w:style w:type="paragraph" w:styleId="En-tte">
    <w:name w:val="header"/>
    <w:basedOn w:val="Normal"/>
    <w:link w:val="En-tteCar"/>
    <w:uiPriority w:val="99"/>
    <w:semiHidden/>
    <w:unhideWhenUsed/>
    <w:rsid w:val="00AF06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06AC"/>
  </w:style>
  <w:style w:type="paragraph" w:styleId="Pieddepage">
    <w:name w:val="footer"/>
    <w:basedOn w:val="Normal"/>
    <w:link w:val="PieddepageCar"/>
    <w:uiPriority w:val="99"/>
    <w:unhideWhenUsed/>
    <w:rsid w:val="00AF06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6AC"/>
  </w:style>
  <w:style w:type="paragraph" w:customStyle="1" w:styleId="CNSA-Titre2">
    <w:name w:val="CNSA - Titre 2"/>
    <w:basedOn w:val="Titre2"/>
    <w:next w:val="Normal"/>
    <w:qFormat/>
    <w:rsid w:val="003E6491"/>
    <w:pPr>
      <w:keepLines w:val="0"/>
      <w:spacing w:before="480" w:after="160" w:line="260" w:lineRule="atLeast"/>
    </w:pPr>
    <w:rPr>
      <w:rFonts w:ascii="Arial" w:eastAsia="Times New Roman" w:hAnsi="Arial" w:cs="Arial"/>
      <w:color w:val="auto"/>
      <w:sz w:val="28"/>
      <w:szCs w:val="28"/>
      <w:lang w:eastAsia="fr-FR"/>
    </w:rPr>
  </w:style>
  <w:style w:type="paragraph" w:styleId="Citationintense">
    <w:name w:val="Intense Quote"/>
    <w:basedOn w:val="Normal"/>
    <w:next w:val="Normal"/>
    <w:link w:val="CitationintenseCar"/>
    <w:uiPriority w:val="30"/>
    <w:qFormat/>
    <w:rsid w:val="00190BEB"/>
    <w:pPr>
      <w:pBdr>
        <w:bottom w:val="single" w:sz="4" w:space="4" w:color="4F81BD" w:themeColor="accent1"/>
      </w:pBdr>
      <w:spacing w:before="200" w:after="280" w:line="240" w:lineRule="auto"/>
      <w:ind w:left="936" w:right="936"/>
    </w:pPr>
    <w:rPr>
      <w:rFonts w:ascii="Arial" w:eastAsia="Times New Roman" w:hAnsi="Arial" w:cs="Times New Roman"/>
      <w:b/>
      <w:bCs/>
      <w:i/>
      <w:iCs/>
      <w:color w:val="4F81BD" w:themeColor="accent1"/>
      <w:sz w:val="20"/>
      <w:szCs w:val="24"/>
      <w:lang w:eastAsia="fr-FR"/>
    </w:rPr>
  </w:style>
  <w:style w:type="character" w:customStyle="1" w:styleId="CitationintenseCar">
    <w:name w:val="Citation intense Car"/>
    <w:basedOn w:val="Policepardfaut"/>
    <w:link w:val="Citationintense"/>
    <w:uiPriority w:val="30"/>
    <w:rsid w:val="00190BEB"/>
    <w:rPr>
      <w:rFonts w:ascii="Arial" w:eastAsia="Times New Roman" w:hAnsi="Arial" w:cs="Times New Roman"/>
      <w:b/>
      <w:bCs/>
      <w:i/>
      <w:iCs/>
      <w:color w:val="4F81BD" w:themeColor="accent1"/>
      <w:sz w:val="20"/>
      <w:szCs w:val="24"/>
      <w:lang w:eastAsia="fr-FR"/>
    </w:rPr>
  </w:style>
  <w:style w:type="paragraph" w:styleId="Sansinterligne">
    <w:name w:val="No Spacing"/>
    <w:uiPriority w:val="1"/>
    <w:qFormat/>
    <w:rsid w:val="00737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1276">
      <w:bodyDiv w:val="1"/>
      <w:marLeft w:val="0"/>
      <w:marRight w:val="0"/>
      <w:marTop w:val="0"/>
      <w:marBottom w:val="0"/>
      <w:divBdr>
        <w:top w:val="none" w:sz="0" w:space="0" w:color="auto"/>
        <w:left w:val="none" w:sz="0" w:space="0" w:color="auto"/>
        <w:bottom w:val="none" w:sz="0" w:space="0" w:color="auto"/>
        <w:right w:val="none" w:sz="0" w:space="0" w:color="auto"/>
      </w:divBdr>
      <w:divsChild>
        <w:div w:id="2056350691">
          <w:marLeft w:val="0"/>
          <w:marRight w:val="0"/>
          <w:marTop w:val="0"/>
          <w:marBottom w:val="0"/>
          <w:divBdr>
            <w:top w:val="none" w:sz="0" w:space="0" w:color="auto"/>
            <w:left w:val="none" w:sz="0" w:space="0" w:color="auto"/>
            <w:bottom w:val="none" w:sz="0" w:space="0" w:color="auto"/>
            <w:right w:val="none" w:sz="0" w:space="0" w:color="auto"/>
          </w:divBdr>
          <w:divsChild>
            <w:div w:id="1711417924">
              <w:marLeft w:val="-150"/>
              <w:marRight w:val="-150"/>
              <w:marTop w:val="0"/>
              <w:marBottom w:val="0"/>
              <w:divBdr>
                <w:top w:val="none" w:sz="0" w:space="0" w:color="auto"/>
                <w:left w:val="none" w:sz="0" w:space="0" w:color="auto"/>
                <w:bottom w:val="none" w:sz="0" w:space="0" w:color="auto"/>
                <w:right w:val="none" w:sz="0" w:space="0" w:color="auto"/>
              </w:divBdr>
              <w:divsChild>
                <w:div w:id="526722026">
                  <w:marLeft w:val="0"/>
                  <w:marRight w:val="0"/>
                  <w:marTop w:val="0"/>
                  <w:marBottom w:val="0"/>
                  <w:divBdr>
                    <w:top w:val="none" w:sz="0" w:space="0" w:color="auto"/>
                    <w:left w:val="none" w:sz="0" w:space="0" w:color="auto"/>
                    <w:bottom w:val="none" w:sz="0" w:space="0" w:color="auto"/>
                    <w:right w:val="none" w:sz="0" w:space="0" w:color="auto"/>
                  </w:divBdr>
                  <w:divsChild>
                    <w:div w:id="1414860168">
                      <w:marLeft w:val="0"/>
                      <w:marRight w:val="0"/>
                      <w:marTop w:val="0"/>
                      <w:marBottom w:val="0"/>
                      <w:divBdr>
                        <w:top w:val="none" w:sz="0" w:space="0" w:color="auto"/>
                        <w:left w:val="none" w:sz="0" w:space="0" w:color="auto"/>
                        <w:bottom w:val="none" w:sz="0" w:space="0" w:color="auto"/>
                        <w:right w:val="none" w:sz="0" w:space="0" w:color="auto"/>
                      </w:divBdr>
                      <w:divsChild>
                        <w:div w:id="490869430">
                          <w:marLeft w:val="0"/>
                          <w:marRight w:val="0"/>
                          <w:marTop w:val="0"/>
                          <w:marBottom w:val="0"/>
                          <w:divBdr>
                            <w:top w:val="none" w:sz="0" w:space="0" w:color="auto"/>
                            <w:left w:val="none" w:sz="0" w:space="0" w:color="auto"/>
                            <w:bottom w:val="none" w:sz="0" w:space="0" w:color="auto"/>
                            <w:right w:val="none" w:sz="0" w:space="0" w:color="auto"/>
                          </w:divBdr>
                          <w:divsChild>
                            <w:div w:id="527372987">
                              <w:marLeft w:val="0"/>
                              <w:marRight w:val="0"/>
                              <w:marTop w:val="0"/>
                              <w:marBottom w:val="0"/>
                              <w:divBdr>
                                <w:top w:val="none" w:sz="0" w:space="0" w:color="auto"/>
                                <w:left w:val="none" w:sz="0" w:space="0" w:color="auto"/>
                                <w:bottom w:val="none" w:sz="0" w:space="0" w:color="auto"/>
                                <w:right w:val="none" w:sz="0" w:space="0" w:color="auto"/>
                              </w:divBdr>
                              <w:divsChild>
                                <w:div w:id="329141681">
                                  <w:marLeft w:val="0"/>
                                  <w:marRight w:val="0"/>
                                  <w:marTop w:val="0"/>
                                  <w:marBottom w:val="0"/>
                                  <w:divBdr>
                                    <w:top w:val="none" w:sz="0" w:space="0" w:color="auto"/>
                                    <w:left w:val="none" w:sz="0" w:space="0" w:color="auto"/>
                                    <w:bottom w:val="none" w:sz="0" w:space="0" w:color="auto"/>
                                    <w:right w:val="none" w:sz="0" w:space="0" w:color="auto"/>
                                  </w:divBdr>
                                  <w:divsChild>
                                    <w:div w:id="327556859">
                                      <w:marLeft w:val="0"/>
                                      <w:marRight w:val="0"/>
                                      <w:marTop w:val="0"/>
                                      <w:marBottom w:val="0"/>
                                      <w:divBdr>
                                        <w:top w:val="none" w:sz="0" w:space="0" w:color="auto"/>
                                        <w:left w:val="none" w:sz="0" w:space="0" w:color="auto"/>
                                        <w:bottom w:val="none" w:sz="0" w:space="0" w:color="auto"/>
                                        <w:right w:val="none" w:sz="0" w:space="0" w:color="auto"/>
                                      </w:divBdr>
                                      <w:divsChild>
                                        <w:div w:id="1937471056">
                                          <w:marLeft w:val="0"/>
                                          <w:marRight w:val="0"/>
                                          <w:marTop w:val="0"/>
                                          <w:marBottom w:val="0"/>
                                          <w:divBdr>
                                            <w:top w:val="none" w:sz="0" w:space="0" w:color="auto"/>
                                            <w:left w:val="none" w:sz="0" w:space="0" w:color="auto"/>
                                            <w:bottom w:val="none" w:sz="0" w:space="0" w:color="auto"/>
                                            <w:right w:val="none" w:sz="0" w:space="0" w:color="auto"/>
                                          </w:divBdr>
                                          <w:divsChild>
                                            <w:div w:id="137191150">
                                              <w:marLeft w:val="0"/>
                                              <w:marRight w:val="0"/>
                                              <w:marTop w:val="0"/>
                                              <w:marBottom w:val="0"/>
                                              <w:divBdr>
                                                <w:top w:val="none" w:sz="0" w:space="0" w:color="auto"/>
                                                <w:left w:val="none" w:sz="0" w:space="0" w:color="auto"/>
                                                <w:bottom w:val="none" w:sz="0" w:space="0" w:color="auto"/>
                                                <w:right w:val="none" w:sz="0" w:space="0" w:color="auto"/>
                                              </w:divBdr>
                                              <w:divsChild>
                                                <w:div w:id="7883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964166">
      <w:bodyDiv w:val="1"/>
      <w:marLeft w:val="0"/>
      <w:marRight w:val="0"/>
      <w:marTop w:val="0"/>
      <w:marBottom w:val="0"/>
      <w:divBdr>
        <w:top w:val="none" w:sz="0" w:space="0" w:color="auto"/>
        <w:left w:val="none" w:sz="0" w:space="0" w:color="auto"/>
        <w:bottom w:val="none" w:sz="0" w:space="0" w:color="auto"/>
        <w:right w:val="none" w:sz="0" w:space="0" w:color="auto"/>
      </w:divBdr>
    </w:div>
    <w:div w:id="1756171676">
      <w:bodyDiv w:val="1"/>
      <w:marLeft w:val="0"/>
      <w:marRight w:val="0"/>
      <w:marTop w:val="0"/>
      <w:marBottom w:val="0"/>
      <w:divBdr>
        <w:top w:val="none" w:sz="0" w:space="0" w:color="auto"/>
        <w:left w:val="none" w:sz="0" w:space="0" w:color="auto"/>
        <w:bottom w:val="none" w:sz="0" w:space="0" w:color="auto"/>
        <w:right w:val="none" w:sz="0" w:space="0" w:color="auto"/>
      </w:divBdr>
    </w:div>
    <w:div w:id="1928613164">
      <w:bodyDiv w:val="1"/>
      <w:marLeft w:val="0"/>
      <w:marRight w:val="0"/>
      <w:marTop w:val="0"/>
      <w:marBottom w:val="0"/>
      <w:divBdr>
        <w:top w:val="none" w:sz="0" w:space="0" w:color="auto"/>
        <w:left w:val="none" w:sz="0" w:space="0" w:color="auto"/>
        <w:bottom w:val="none" w:sz="0" w:space="0" w:color="auto"/>
        <w:right w:val="none" w:sz="0" w:space="0" w:color="auto"/>
      </w:divBdr>
      <w:divsChild>
        <w:div w:id="1446459292">
          <w:marLeft w:val="0"/>
          <w:marRight w:val="0"/>
          <w:marTop w:val="0"/>
          <w:marBottom w:val="0"/>
          <w:divBdr>
            <w:top w:val="none" w:sz="0" w:space="0" w:color="auto"/>
            <w:left w:val="none" w:sz="0" w:space="0" w:color="auto"/>
            <w:bottom w:val="none" w:sz="0" w:space="0" w:color="auto"/>
            <w:right w:val="none" w:sz="0" w:space="0" w:color="auto"/>
          </w:divBdr>
          <w:divsChild>
            <w:div w:id="2124415775">
              <w:marLeft w:val="-150"/>
              <w:marRight w:val="-150"/>
              <w:marTop w:val="0"/>
              <w:marBottom w:val="0"/>
              <w:divBdr>
                <w:top w:val="none" w:sz="0" w:space="0" w:color="auto"/>
                <w:left w:val="none" w:sz="0" w:space="0" w:color="auto"/>
                <w:bottom w:val="none" w:sz="0" w:space="0" w:color="auto"/>
                <w:right w:val="none" w:sz="0" w:space="0" w:color="auto"/>
              </w:divBdr>
              <w:divsChild>
                <w:div w:id="1391657744">
                  <w:marLeft w:val="0"/>
                  <w:marRight w:val="0"/>
                  <w:marTop w:val="0"/>
                  <w:marBottom w:val="0"/>
                  <w:divBdr>
                    <w:top w:val="none" w:sz="0" w:space="0" w:color="auto"/>
                    <w:left w:val="none" w:sz="0" w:space="0" w:color="auto"/>
                    <w:bottom w:val="none" w:sz="0" w:space="0" w:color="auto"/>
                    <w:right w:val="none" w:sz="0" w:space="0" w:color="auto"/>
                  </w:divBdr>
                  <w:divsChild>
                    <w:div w:id="611714657">
                      <w:marLeft w:val="0"/>
                      <w:marRight w:val="0"/>
                      <w:marTop w:val="0"/>
                      <w:marBottom w:val="0"/>
                      <w:divBdr>
                        <w:top w:val="none" w:sz="0" w:space="0" w:color="auto"/>
                        <w:left w:val="none" w:sz="0" w:space="0" w:color="auto"/>
                        <w:bottom w:val="none" w:sz="0" w:space="0" w:color="auto"/>
                        <w:right w:val="none" w:sz="0" w:space="0" w:color="auto"/>
                      </w:divBdr>
                      <w:divsChild>
                        <w:div w:id="1850676126">
                          <w:marLeft w:val="0"/>
                          <w:marRight w:val="0"/>
                          <w:marTop w:val="0"/>
                          <w:marBottom w:val="0"/>
                          <w:divBdr>
                            <w:top w:val="none" w:sz="0" w:space="0" w:color="auto"/>
                            <w:left w:val="none" w:sz="0" w:space="0" w:color="auto"/>
                            <w:bottom w:val="none" w:sz="0" w:space="0" w:color="auto"/>
                            <w:right w:val="none" w:sz="0" w:space="0" w:color="auto"/>
                          </w:divBdr>
                          <w:divsChild>
                            <w:div w:id="1258097607">
                              <w:marLeft w:val="0"/>
                              <w:marRight w:val="0"/>
                              <w:marTop w:val="0"/>
                              <w:marBottom w:val="0"/>
                              <w:divBdr>
                                <w:top w:val="none" w:sz="0" w:space="0" w:color="auto"/>
                                <w:left w:val="none" w:sz="0" w:space="0" w:color="auto"/>
                                <w:bottom w:val="none" w:sz="0" w:space="0" w:color="auto"/>
                                <w:right w:val="none" w:sz="0" w:space="0" w:color="auto"/>
                              </w:divBdr>
                              <w:divsChild>
                                <w:div w:id="566570393">
                                  <w:marLeft w:val="0"/>
                                  <w:marRight w:val="0"/>
                                  <w:marTop w:val="0"/>
                                  <w:marBottom w:val="0"/>
                                  <w:divBdr>
                                    <w:top w:val="none" w:sz="0" w:space="0" w:color="auto"/>
                                    <w:left w:val="none" w:sz="0" w:space="0" w:color="auto"/>
                                    <w:bottom w:val="none" w:sz="0" w:space="0" w:color="auto"/>
                                    <w:right w:val="none" w:sz="0" w:space="0" w:color="auto"/>
                                  </w:divBdr>
                                  <w:divsChild>
                                    <w:div w:id="359622807">
                                      <w:marLeft w:val="0"/>
                                      <w:marRight w:val="0"/>
                                      <w:marTop w:val="0"/>
                                      <w:marBottom w:val="0"/>
                                      <w:divBdr>
                                        <w:top w:val="none" w:sz="0" w:space="0" w:color="auto"/>
                                        <w:left w:val="none" w:sz="0" w:space="0" w:color="auto"/>
                                        <w:bottom w:val="none" w:sz="0" w:space="0" w:color="auto"/>
                                        <w:right w:val="none" w:sz="0" w:space="0" w:color="auto"/>
                                      </w:divBdr>
                                      <w:divsChild>
                                        <w:div w:id="1965036699">
                                          <w:marLeft w:val="0"/>
                                          <w:marRight w:val="0"/>
                                          <w:marTop w:val="0"/>
                                          <w:marBottom w:val="0"/>
                                          <w:divBdr>
                                            <w:top w:val="none" w:sz="0" w:space="0" w:color="auto"/>
                                            <w:left w:val="none" w:sz="0" w:space="0" w:color="auto"/>
                                            <w:bottom w:val="none" w:sz="0" w:space="0" w:color="auto"/>
                                            <w:right w:val="none" w:sz="0" w:space="0" w:color="auto"/>
                                          </w:divBdr>
                                          <w:divsChild>
                                            <w:div w:id="1857382897">
                                              <w:marLeft w:val="0"/>
                                              <w:marRight w:val="0"/>
                                              <w:marTop w:val="0"/>
                                              <w:marBottom w:val="0"/>
                                              <w:divBdr>
                                                <w:top w:val="none" w:sz="0" w:space="0" w:color="auto"/>
                                                <w:left w:val="none" w:sz="0" w:space="0" w:color="auto"/>
                                                <w:bottom w:val="none" w:sz="0" w:space="0" w:color="auto"/>
                                                <w:right w:val="none" w:sz="0" w:space="0" w:color="auto"/>
                                              </w:divBdr>
                                              <w:divsChild>
                                                <w:div w:id="7830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desfinanceurs@pasdecala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EA485-25DB-44A6-A0FF-472890FF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1534</Words>
  <Characters>8439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minet melanie</dc:creator>
  <cp:lastModifiedBy>Rackelboom Marine</cp:lastModifiedBy>
  <cp:revision>35</cp:revision>
  <cp:lastPrinted>2018-06-04T11:34:00Z</cp:lastPrinted>
  <dcterms:created xsi:type="dcterms:W3CDTF">2018-06-04T07:40:00Z</dcterms:created>
  <dcterms:modified xsi:type="dcterms:W3CDTF">2018-06-12T06:52:00Z</dcterms:modified>
</cp:coreProperties>
</file>