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AA" w:rsidRPr="00D738AA" w:rsidRDefault="00D738AA" w:rsidP="00D738AA">
      <w:pPr>
        <w:jc w:val="center"/>
        <w:rPr>
          <w:rFonts w:ascii="Garamond" w:hAnsi="Garamond" w:cs="Arial"/>
          <w:b/>
          <w:color w:val="000000" w:themeColor="text1"/>
          <w:sz w:val="32"/>
          <w:szCs w:val="32"/>
        </w:rPr>
      </w:pPr>
      <w:r w:rsidRPr="00D738AA">
        <w:rPr>
          <w:rFonts w:ascii="Garamond" w:hAnsi="Garamond" w:cs="Arial"/>
          <w:b/>
          <w:color w:val="000000" w:themeColor="text1"/>
          <w:sz w:val="32"/>
          <w:szCs w:val="32"/>
        </w:rPr>
        <w:t>FICHE DESCRIPTIVE DE POSTE</w:t>
      </w:r>
    </w:p>
    <w:p w:rsidR="00D738AA" w:rsidRPr="00C0385E" w:rsidRDefault="00D738AA" w:rsidP="00D738AA">
      <w:pPr>
        <w:jc w:val="center"/>
        <w:rPr>
          <w:rFonts w:ascii="Garamond" w:hAnsi="Garamond" w:cs="Arial"/>
          <w:b/>
          <w:color w:val="000000" w:themeColor="text1"/>
          <w:sz w:val="32"/>
          <w:szCs w:val="32"/>
        </w:rPr>
      </w:pPr>
      <w:r w:rsidRPr="00C0385E">
        <w:rPr>
          <w:rFonts w:ascii="Garamond" w:hAnsi="Garamond" w:cs="Arial"/>
          <w:b/>
          <w:color w:val="000000" w:themeColor="text1"/>
          <w:sz w:val="32"/>
          <w:szCs w:val="32"/>
        </w:rPr>
        <w:t>REFERENT PROTECTION (H/F)</w:t>
      </w:r>
    </w:p>
    <w:p w:rsidR="00C0385E" w:rsidRPr="00C0385E" w:rsidRDefault="00C0385E" w:rsidP="00C0385E">
      <w:pPr>
        <w:jc w:val="center"/>
        <w:rPr>
          <w:rFonts w:ascii="Garamond" w:hAnsi="Garamond" w:cs="Arial"/>
          <w:b/>
          <w:color w:val="000000" w:themeColor="text1"/>
          <w:sz w:val="32"/>
          <w:szCs w:val="32"/>
        </w:rPr>
      </w:pPr>
      <w:r w:rsidRPr="00C0385E">
        <w:rPr>
          <w:rFonts w:ascii="Garamond" w:hAnsi="Garamond" w:cs="Arial"/>
          <w:b/>
          <w:color w:val="000000" w:themeColor="text1"/>
          <w:sz w:val="32"/>
          <w:szCs w:val="32"/>
        </w:rPr>
        <w:t>Service enfance famille</w:t>
      </w:r>
    </w:p>
    <w:p w:rsidR="00D738AA" w:rsidRPr="006265D8" w:rsidRDefault="00D738AA" w:rsidP="00CD1FCE">
      <w:pPr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 w:rsidRPr="00B2662D">
        <w:rPr>
          <w:rFonts w:ascii="Garamond" w:hAnsi="Garamond" w:cs="Arial"/>
          <w:color w:val="000000" w:themeColor="text1"/>
          <w:sz w:val="24"/>
          <w:szCs w:val="24"/>
        </w:rPr>
        <w:t>(poste de catégorie A - filière sociale, cadre</w:t>
      </w:r>
      <w:r w:rsidRPr="00B2662D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B2662D">
        <w:rPr>
          <w:rFonts w:ascii="Garamond" w:hAnsi="Garamond" w:cs="Arial"/>
          <w:color w:val="000000" w:themeColor="text1"/>
          <w:sz w:val="24"/>
          <w:szCs w:val="24"/>
        </w:rPr>
        <w:t>d’emplois des assistants socio-éducatifs)</w:t>
      </w:r>
    </w:p>
    <w:p w:rsidR="00D738AA" w:rsidRPr="00CD1FCE" w:rsidRDefault="00D738AA" w:rsidP="00CD1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MISSION DU SERVICE</w:t>
      </w:r>
    </w:p>
    <w:p w:rsidR="00D738AA" w:rsidRPr="00546121" w:rsidRDefault="00D738AA" w:rsidP="00D738AA">
      <w:pPr>
        <w:tabs>
          <w:tab w:val="left" w:pos="6237"/>
        </w:tabs>
        <w:spacing w:line="240" w:lineRule="exact"/>
        <w:ind w:firstLine="540"/>
        <w:jc w:val="both"/>
        <w:rPr>
          <w:rFonts w:ascii="Garamond" w:hAnsi="Garamond"/>
          <w:b/>
          <w:bCs/>
          <w:snapToGrid w:val="0"/>
          <w:sz w:val="24"/>
          <w:szCs w:val="24"/>
        </w:rPr>
      </w:pPr>
      <w:r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 xml:space="preserve">Le </w:t>
      </w:r>
      <w:r w:rsidR="00122C03"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>S</w:t>
      </w:r>
      <w:r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 xml:space="preserve">ervice </w:t>
      </w:r>
      <w:r w:rsidR="00122C03"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>E</w:t>
      </w:r>
      <w:r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 xml:space="preserve">nfance </w:t>
      </w:r>
      <w:r w:rsidR="00122C03"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>F</w:t>
      </w:r>
      <w:r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 xml:space="preserve">amille (SEF) est une composante de la </w:t>
      </w:r>
      <w:r w:rsidR="00122C03"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>M</w:t>
      </w:r>
      <w:r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 xml:space="preserve">aison du </w:t>
      </w:r>
      <w:r w:rsidR="00122C03"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>D</w:t>
      </w:r>
      <w:r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 xml:space="preserve">épartement </w:t>
      </w:r>
      <w:r w:rsidR="00122C03"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>S</w:t>
      </w:r>
      <w:r w:rsidRPr="00EB7057">
        <w:rPr>
          <w:rFonts w:ascii="Garamond" w:hAnsi="Garamond"/>
          <w:bCs/>
          <w:snapToGrid w:val="0"/>
          <w:color w:val="000000" w:themeColor="text1"/>
          <w:sz w:val="24"/>
          <w:szCs w:val="24"/>
        </w:rPr>
        <w:t>olidarité (MDS).</w:t>
      </w:r>
      <w:r w:rsidRPr="00894530">
        <w:rPr>
          <w:rFonts w:ascii="Garamond" w:hAnsi="Garamond"/>
          <w:b/>
          <w:bCs/>
          <w:snapToGrid w:val="0"/>
          <w:color w:val="000000" w:themeColor="text1"/>
          <w:sz w:val="24"/>
          <w:szCs w:val="24"/>
        </w:rPr>
        <w:t xml:space="preserve"> </w:t>
      </w:r>
      <w:r w:rsidRPr="00894530">
        <w:rPr>
          <w:rFonts w:ascii="Garamond" w:hAnsi="Garamond" w:cs="Arial"/>
          <w:color w:val="000000" w:themeColor="text1"/>
          <w:sz w:val="24"/>
          <w:szCs w:val="24"/>
        </w:rPr>
        <w:t>Ce service</w:t>
      </w:r>
      <w:r w:rsidRPr="00894530">
        <w:rPr>
          <w:rFonts w:ascii="Garamond" w:hAnsi="Garamond"/>
          <w:color w:val="000000" w:themeColor="text1"/>
          <w:sz w:val="24"/>
          <w:szCs w:val="24"/>
        </w:rPr>
        <w:t xml:space="preserve"> a pour mission principale la mise en œuvre des mesures de prévention et de protection en faveur des mineurs, jeunes majeurs et leur famille, en lien avec le </w:t>
      </w:r>
      <w:r w:rsidRPr="00546121">
        <w:rPr>
          <w:rFonts w:ascii="Garamond" w:hAnsi="Garamond"/>
          <w:sz w:val="24"/>
          <w:szCs w:val="24"/>
        </w:rPr>
        <w:t xml:space="preserve">secteur aide sociale à l’enfance </w:t>
      </w:r>
      <w:r w:rsidRPr="00546121">
        <w:rPr>
          <w:rFonts w:ascii="Garamond" w:hAnsi="Garamond" w:cs="Arial"/>
          <w:sz w:val="24"/>
          <w:szCs w:val="24"/>
        </w:rPr>
        <w:t xml:space="preserve">et impulsées par la direction de l’enfance et de la famille. </w:t>
      </w:r>
    </w:p>
    <w:p w:rsidR="00D738AA" w:rsidRPr="00546121" w:rsidRDefault="00D738AA" w:rsidP="00D738AA">
      <w:pPr>
        <w:spacing w:line="240" w:lineRule="exact"/>
        <w:ind w:firstLine="851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D738AA" w:rsidRPr="00EB7057" w:rsidRDefault="00D738AA" w:rsidP="00D738AA">
      <w:pPr>
        <w:ind w:left="12" w:firstLine="708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EB7057">
        <w:rPr>
          <w:rFonts w:ascii="Garamond" w:hAnsi="Garamond" w:cs="Arial"/>
          <w:bCs/>
          <w:color w:val="000000" w:themeColor="text1"/>
          <w:sz w:val="24"/>
          <w:szCs w:val="24"/>
        </w:rPr>
        <w:t>Le SEF exerce les missions suivantes :</w:t>
      </w:r>
    </w:p>
    <w:p w:rsidR="00D738AA" w:rsidRPr="006265D8" w:rsidRDefault="00D738AA" w:rsidP="00C0385E">
      <w:pPr>
        <w:ind w:left="12" w:firstLine="708"/>
        <w:jc w:val="both"/>
        <w:rPr>
          <w:rFonts w:ascii="Garamond" w:hAnsi="Garamond" w:cs="Arial"/>
          <w:bCs/>
          <w:color w:val="000000" w:themeColor="text1"/>
          <w:sz w:val="24"/>
          <w:szCs w:val="24"/>
          <w:u w:val="single"/>
        </w:rPr>
      </w:pPr>
      <w:r w:rsidRPr="006265D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  <w:u w:val="single"/>
        </w:rPr>
        <w:t>En prévention :</w:t>
      </w:r>
    </w:p>
    <w:p w:rsidR="00D738AA" w:rsidRPr="00AA4E52" w:rsidRDefault="00D738AA" w:rsidP="00D738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- l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’accompagnement renforcé et intensif des familles avec enfants de moins de 3 ans, </w:t>
      </w: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ou par dérogation, de moins de 6 ans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 </w:t>
      </w:r>
      <w:r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:rsidR="00D738AA" w:rsidRPr="006265D8" w:rsidRDefault="00D738AA" w:rsidP="00D738AA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- l</w:t>
      </w:r>
      <w:r w:rsidRPr="006265D8">
        <w:rPr>
          <w:rFonts w:ascii="Garamond" w:hAnsi="Garamond"/>
          <w:color w:val="000000" w:themeColor="text1"/>
          <w:sz w:val="24"/>
          <w:szCs w:val="24"/>
        </w:rPr>
        <w:t>a mise en œuvre des mesures d’action éducative sur son territoire</w:t>
      </w:r>
      <w:r>
        <w:rPr>
          <w:rFonts w:ascii="Garamond" w:hAnsi="Garamond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- l</w:t>
      </w:r>
      <w:r w:rsidRPr="006265D8">
        <w:rPr>
          <w:rFonts w:ascii="Garamond" w:hAnsi="Garamond"/>
          <w:color w:val="000000" w:themeColor="text1"/>
          <w:sz w:val="24"/>
          <w:szCs w:val="24"/>
        </w:rPr>
        <w:t>a promotion d'actions collectives en faveur des enfants et des familles dans le cadre du soutien à la parentalité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</w:p>
    <w:p w:rsidR="00D738AA" w:rsidRPr="006265D8" w:rsidRDefault="00D738AA" w:rsidP="00D738AA">
      <w:pPr>
        <w:ind w:left="7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6265D8">
        <w:rPr>
          <w:rFonts w:ascii="Garamond" w:hAnsi="Garamond"/>
          <w:color w:val="000000" w:themeColor="text1"/>
          <w:sz w:val="24"/>
          <w:szCs w:val="24"/>
          <w:u w:val="single"/>
        </w:rPr>
        <w:t>En protection :</w:t>
      </w:r>
    </w:p>
    <w:p w:rsidR="00D738AA" w:rsidRPr="006265D8" w:rsidRDefault="00D738AA" w:rsidP="00D738AA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- l’</w:t>
      </w:r>
      <w:r w:rsidRPr="006265D8">
        <w:rPr>
          <w:rFonts w:ascii="Garamond" w:hAnsi="Garamond"/>
          <w:color w:val="000000" w:themeColor="text1"/>
          <w:sz w:val="24"/>
          <w:szCs w:val="24"/>
        </w:rPr>
        <w:t>accompagnement des enfants et de leur fam</w:t>
      </w:r>
      <w:r>
        <w:rPr>
          <w:rFonts w:ascii="Garamond" w:hAnsi="Garamond"/>
          <w:color w:val="000000" w:themeColor="text1"/>
          <w:sz w:val="24"/>
          <w:szCs w:val="24"/>
        </w:rPr>
        <w:t>ille, accueillis au titre de l'aide sociale à l'e</w:t>
      </w:r>
      <w:r w:rsidRPr="006265D8">
        <w:rPr>
          <w:rFonts w:ascii="Garamond" w:hAnsi="Garamond"/>
          <w:color w:val="000000" w:themeColor="text1"/>
          <w:sz w:val="24"/>
          <w:szCs w:val="24"/>
        </w:rPr>
        <w:t>nfance, sur décision judiciaire ou administrative</w:t>
      </w:r>
      <w:r>
        <w:rPr>
          <w:rFonts w:ascii="Garamond" w:hAnsi="Garamond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- l</w:t>
      </w:r>
      <w:r w:rsidRPr="006265D8">
        <w:rPr>
          <w:rFonts w:ascii="Garamond" w:hAnsi="Garamond"/>
          <w:color w:val="000000" w:themeColor="text1"/>
          <w:sz w:val="24"/>
          <w:szCs w:val="24"/>
        </w:rPr>
        <w:t>a promotion d'actions collectives en faveur des enfants et des familles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  <w:r w:rsidRPr="006265D8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D738AA" w:rsidRPr="006265D8" w:rsidRDefault="00D738AA" w:rsidP="00D738AA">
      <w:pPr>
        <w:rPr>
          <w:rFonts w:ascii="Garamond" w:hAnsi="Garamond" w:cs="Arial"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MISSIONS ET ACTIVITES DU POSTE</w:t>
      </w:r>
    </w:p>
    <w:p w:rsidR="00D738AA" w:rsidRPr="006265D8" w:rsidRDefault="00D738AA" w:rsidP="00D738AA">
      <w:pPr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</w:pPr>
    </w:p>
    <w:p w:rsidR="00D738AA" w:rsidRPr="006265D8" w:rsidRDefault="00D738AA" w:rsidP="00CD1FCE">
      <w:pPr>
        <w:jc w:val="both"/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</w:pPr>
      <w:r w:rsidRPr="006265D8">
        <w:rPr>
          <w:rFonts w:ascii="Garamond" w:hAnsi="Garamond" w:cs="Arial"/>
          <w:color w:val="000000" w:themeColor="text1"/>
          <w:sz w:val="24"/>
          <w:szCs w:val="24"/>
        </w:rPr>
        <w:t>Le référent protection est placé sous l’autorit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é hiérarchique et technique du chef du </w:t>
      </w:r>
      <w:r w:rsidRPr="005A213B">
        <w:rPr>
          <w:rFonts w:ascii="Garamond" w:hAnsi="Garamond" w:cs="Arial"/>
          <w:sz w:val="24"/>
          <w:szCs w:val="24"/>
        </w:rPr>
        <w:t>s</w:t>
      </w:r>
      <w:r>
        <w:rPr>
          <w:rFonts w:ascii="Garamond" w:hAnsi="Garamond" w:cs="Arial"/>
          <w:color w:val="000000" w:themeColor="text1"/>
          <w:sz w:val="24"/>
          <w:szCs w:val="24"/>
        </w:rPr>
        <w:t>ervice enfance f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 xml:space="preserve">amille auquel il est rattaché. </w:t>
      </w:r>
    </w:p>
    <w:p w:rsidR="00D738AA" w:rsidRPr="006265D8" w:rsidRDefault="00D738AA" w:rsidP="00D738AA">
      <w:pPr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>Missions principales :</w:t>
      </w:r>
    </w:p>
    <w:p w:rsidR="00D738AA" w:rsidRPr="006265D8" w:rsidRDefault="00D738AA" w:rsidP="00D738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color w:val="000000" w:themeColor="text1"/>
          <w:sz w:val="24"/>
          <w:szCs w:val="24"/>
        </w:rPr>
        <w:t>Le référent protection est chargé,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au sein du service enfance f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 xml:space="preserve">amille, de la mise en œuvre des mesures de protection administratives ou judiciaires en faveur des enfants et jeunes majeurs accueillis au titre de </w:t>
      </w:r>
      <w:r>
        <w:rPr>
          <w:rFonts w:ascii="Garamond" w:hAnsi="Garamond" w:cs="Arial"/>
          <w:color w:val="000000" w:themeColor="text1"/>
          <w:sz w:val="24"/>
          <w:szCs w:val="24"/>
        </w:rPr>
        <w:t>l’aide sociale à l’e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 xml:space="preserve">nfance et de l’accompagnement. Il est garant de la mise en œuvre du projet de l’enfant et de sa famille. </w:t>
      </w:r>
    </w:p>
    <w:p w:rsidR="00EB7057" w:rsidRDefault="00EB7057" w:rsidP="00D738AA">
      <w:pPr>
        <w:spacing w:after="200" w:line="276" w:lineRule="auto"/>
        <w:contextualSpacing/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</w:pPr>
    </w:p>
    <w:p w:rsidR="00D738AA" w:rsidRPr="006265D8" w:rsidRDefault="00D738AA" w:rsidP="00D738AA">
      <w:pPr>
        <w:spacing w:after="200" w:line="276" w:lineRule="auto"/>
        <w:contextualSpacing/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</w:pPr>
      <w:r w:rsidRPr="006265D8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>Activités du poste :</w:t>
      </w:r>
    </w:p>
    <w:p w:rsidR="00D738AA" w:rsidRPr="006265D8" w:rsidRDefault="00D738AA" w:rsidP="00D738AA">
      <w:pPr>
        <w:spacing w:after="200" w:line="276" w:lineRule="auto"/>
        <w:contextualSpacing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spacing w:after="200" w:line="276" w:lineRule="auto"/>
        <w:ind w:firstLine="708"/>
        <w:contextualSpacing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Le référent protection :</w:t>
      </w:r>
    </w:p>
    <w:p w:rsidR="00D738AA" w:rsidRPr="006265D8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répare et coordonne la mise en œuvre des mesures de placement en lien avec la famille et le ou les services à l’origine de la demande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spacing w:after="200" w:line="276" w:lineRule="auto"/>
        <w:ind w:left="7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r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éalise les démarches de recherche d’un lieu d’accueil adapté en collaboration avec les professionnels du service de l’accueil familial sur le territoire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é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labore le projet d’accompagnement de l’enfant et de sa famille et en assure la mise en œuvre après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validation du chef de service ;</w:t>
      </w:r>
    </w:p>
    <w:p w:rsidR="00D738AA" w:rsidRPr="00894530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color w:val="000000" w:themeColor="text1"/>
          <w:sz w:val="24"/>
          <w:szCs w:val="24"/>
        </w:rPr>
        <w:lastRenderedPageBreak/>
        <w:t>coordonne le suivi en lien avec la famille, le lieu d’accueil, les p</w:t>
      </w:r>
      <w:r>
        <w:rPr>
          <w:rFonts w:ascii="Garamond" w:hAnsi="Garamond" w:cs="Arial"/>
          <w:color w:val="000000" w:themeColor="text1"/>
          <w:sz w:val="24"/>
          <w:szCs w:val="24"/>
        </w:rPr>
        <w:t>artenaires (contrat d’accueil, p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 xml:space="preserve">rojet pour l’enfant …) et travaille conjointement avec l’ensemble des services de la </w:t>
      </w:r>
      <w:r w:rsidRPr="00894530">
        <w:rPr>
          <w:rFonts w:ascii="Garamond" w:hAnsi="Garamond" w:cs="Arial"/>
          <w:color w:val="000000" w:themeColor="text1"/>
          <w:sz w:val="24"/>
          <w:szCs w:val="24"/>
        </w:rPr>
        <w:t>MDS en fonction des objectifs à atteindre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894530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894530">
        <w:rPr>
          <w:rFonts w:ascii="Garamond" w:hAnsi="Garamond" w:cs="Arial"/>
          <w:color w:val="000000" w:themeColor="text1"/>
          <w:sz w:val="24"/>
          <w:szCs w:val="24"/>
        </w:rPr>
        <w:t>ssure l’accompagnement de l’enfant dans le cadre de son projet individualisé en mobilisant l’ensemble des ressources du territoire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894530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894530">
        <w:rPr>
          <w:rFonts w:ascii="Garamond" w:hAnsi="Garamond" w:cs="Arial"/>
          <w:color w:val="000000" w:themeColor="text1"/>
          <w:sz w:val="24"/>
          <w:szCs w:val="24"/>
        </w:rPr>
        <w:t>st l’interlocuteur privilégié de l’enfant, de sa famille, du lieu d’accueil (établissement et/ou famille d’accueil) et des partenaires qui participent à l’accompagnement de l’enfant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894530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r</w:t>
      </w:r>
      <w:r w:rsidRPr="00894530">
        <w:rPr>
          <w:rFonts w:ascii="Garamond" w:hAnsi="Garamond" w:cs="Arial"/>
          <w:color w:val="000000" w:themeColor="text1"/>
          <w:sz w:val="24"/>
          <w:szCs w:val="24"/>
        </w:rPr>
        <w:t>end compte de l’évolution du projet de l’enfant dans le respect des échéances fixées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894530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894530">
        <w:rPr>
          <w:rFonts w:ascii="Garamond" w:hAnsi="Garamond" w:cs="Arial"/>
          <w:color w:val="000000" w:themeColor="text1"/>
          <w:sz w:val="24"/>
          <w:szCs w:val="24"/>
        </w:rPr>
        <w:t>lerte sur les éventuels dysfonctionnements portant préjudice à la prise en charge des enfants confiés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894530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</w:t>
      </w:r>
      <w:r w:rsidRPr="00894530">
        <w:rPr>
          <w:rFonts w:ascii="Garamond" w:hAnsi="Garamond" w:cs="Arial"/>
          <w:color w:val="000000" w:themeColor="text1"/>
          <w:sz w:val="24"/>
          <w:szCs w:val="24"/>
        </w:rPr>
        <w:t>ropose et met en œuvre des actions collectives en faveur des enfants et de leur famille, en lien avec les professionnels des autres services de la MDS et les partenaires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r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éalise les écrits professionnels (notes, rapports) relatifs au suivi de l’enfant et de sa famille dans le respect des échéances et procédures départementales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lanifie, évalue et rend compte de son activité selon les modalités définies par sa hiérarchie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articipe à la professionnalisation des étudiants en formation et à la transmission des savoirs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738AA" w:rsidRPr="006265D8" w:rsidRDefault="00D738AA" w:rsidP="00D738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 xml:space="preserve">Ce poste comme tous les postes de la </w:t>
      </w:r>
      <w:r w:rsidR="009A79AD">
        <w:rPr>
          <w:rFonts w:ascii="Garamond" w:hAnsi="Garamond" w:cs="Arial"/>
          <w:b/>
          <w:color w:val="000000" w:themeColor="text1"/>
          <w:sz w:val="24"/>
          <w:szCs w:val="24"/>
        </w:rPr>
        <w:t>c</w:t>
      </w: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ollectivité s’inscrit à la fois dans le parcours professionnel de l’agent et dans une organisation des services définie par le Département</w:t>
      </w:r>
      <w:r w:rsidRPr="006265D8">
        <w:rPr>
          <w:rFonts w:ascii="Garamond" w:hAnsi="Garamond"/>
          <w:b/>
          <w:color w:val="000000" w:themeColor="text1"/>
          <w:sz w:val="24"/>
          <w:szCs w:val="24"/>
        </w:rPr>
        <w:t xml:space="preserve"> et</w:t>
      </w: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 xml:space="preserve"> susceptible d’évoluer en fonction des besoins.</w:t>
      </w:r>
    </w:p>
    <w:p w:rsidR="00D738AA" w:rsidRDefault="00D738AA" w:rsidP="00D738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COMPETENCES REQUISES</w:t>
      </w:r>
    </w:p>
    <w:p w:rsidR="00D738AA" w:rsidRPr="006265D8" w:rsidRDefault="00D738AA" w:rsidP="00D738AA">
      <w:pPr>
        <w:jc w:val="both"/>
        <w:rPr>
          <w:rFonts w:ascii="Garamond" w:hAnsi="Garamond" w:cs="Arial"/>
          <w:color w:val="000000" w:themeColor="text1"/>
          <w:sz w:val="24"/>
          <w:szCs w:val="24"/>
          <w:u w:val="single"/>
        </w:rPr>
      </w:pPr>
    </w:p>
    <w:p w:rsidR="00D738AA" w:rsidRPr="006265D8" w:rsidRDefault="00D738AA" w:rsidP="00D738AA">
      <w:pPr>
        <w:ind w:left="-709" w:firstLine="709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>Savoirs</w:t>
      </w: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 :</w:t>
      </w:r>
    </w:p>
    <w:p w:rsidR="00D738AA" w:rsidRPr="006265D8" w:rsidRDefault="00D231CD" w:rsidP="00D738AA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diplôme d’</w:t>
      </w:r>
      <w:r w:rsidR="00D647AD" w:rsidRPr="00D647AD">
        <w:rPr>
          <w:rFonts w:ascii="Garamond" w:hAnsi="Garamond" w:cs="Arial"/>
          <w:color w:val="202124"/>
          <w:sz w:val="24"/>
          <w:szCs w:val="24"/>
          <w:shd w:val="clear" w:color="auto" w:fill="FFFFFF"/>
        </w:rPr>
        <w:t>É</w:t>
      </w:r>
      <w:r w:rsidR="00D738AA" w:rsidRPr="006265D8">
        <w:rPr>
          <w:rFonts w:ascii="Garamond" w:hAnsi="Garamond" w:cs="Arial"/>
          <w:bCs/>
          <w:color w:val="000000" w:themeColor="text1"/>
          <w:sz w:val="24"/>
          <w:szCs w:val="24"/>
        </w:rPr>
        <w:t>tat d’assistant</w:t>
      </w:r>
      <w:r w:rsidR="00D738AA" w:rsidRPr="00894530">
        <w:rPr>
          <w:rFonts w:ascii="Garamond" w:hAnsi="Garamond" w:cs="Arial"/>
          <w:bCs/>
          <w:color w:val="FF0000"/>
          <w:sz w:val="24"/>
          <w:szCs w:val="24"/>
        </w:rPr>
        <w:t xml:space="preserve"> </w:t>
      </w:r>
      <w:r w:rsidR="00D738AA" w:rsidRPr="006265D8">
        <w:rPr>
          <w:rFonts w:ascii="Garamond" w:hAnsi="Garamond" w:cs="Arial"/>
          <w:bCs/>
          <w:color w:val="000000" w:themeColor="text1"/>
          <w:sz w:val="24"/>
          <w:szCs w:val="24"/>
        </w:rPr>
        <w:t>de service social ou d’éducateur spécialisé exigé</w:t>
      </w:r>
      <w:r w:rsidR="00D738AA"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894530" w:rsidRDefault="00D738AA" w:rsidP="00D738AA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Pr="00894530">
        <w:rPr>
          <w:rFonts w:ascii="Garamond" w:hAnsi="Garamond" w:cs="Arial"/>
          <w:bCs/>
          <w:color w:val="000000" w:themeColor="text1"/>
          <w:sz w:val="24"/>
          <w:szCs w:val="24"/>
        </w:rPr>
        <w:t>aîtrise de la législation relative à la prévention et la protection de l’enfance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Pr="0089453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aîtrise 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des politiques publiques départementales (protection de l’enfance, logement, insertion, santé, handicap…)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c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onnaissance des besoins essentiels de l’enfant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c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onnaissance du développement physique, psychomoteur et relationnel de l’enfant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:rsidR="00D738AA" w:rsidRPr="006265D8" w:rsidRDefault="00D738AA" w:rsidP="00D738AA">
      <w:pPr>
        <w:ind w:left="-709" w:firstLine="709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ind w:left="-709" w:firstLine="709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>Savoir-faire</w:t>
      </w: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 :</w:t>
      </w:r>
    </w:p>
    <w:p w:rsidR="00D738AA" w:rsidRPr="006265D8" w:rsidRDefault="00D738AA" w:rsidP="00D738AA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m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aîtrise du projet pour l’enfant et de l’approche globale en tant que référent de parcours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m</w:t>
      </w:r>
      <w:r w:rsidRPr="006265D8">
        <w:rPr>
          <w:rFonts w:ascii="Garamond" w:hAnsi="Garamond" w:cs="Arial"/>
          <w:color w:val="000000" w:themeColor="text1"/>
          <w:sz w:val="24"/>
          <w:szCs w:val="24"/>
        </w:rPr>
        <w:t>aîtrise des techniques d’entretien</w:t>
      </w:r>
      <w:r>
        <w:rPr>
          <w:rFonts w:ascii="Garamond" w:hAnsi="Garamond" w:cs="Arial"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4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aîtrise des techniques d’évaluation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4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aîtrise de la méthodologie de projet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3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c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apacité d’organisation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3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Pr="00894530">
        <w:rPr>
          <w:rFonts w:ascii="Garamond" w:hAnsi="Garamond" w:cs="Arial"/>
          <w:bCs/>
          <w:color w:val="000000" w:themeColor="text1"/>
          <w:sz w:val="24"/>
          <w:szCs w:val="24"/>
        </w:rPr>
        <w:t>aîtri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se du travail en réseau/partenariat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b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onnes capacités d’analyse et de synthèse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2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aît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rise des outils informatiques (word, excel, o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utlook…)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</w:p>
    <w:p w:rsidR="00D738AA" w:rsidRPr="006265D8" w:rsidRDefault="00D738AA" w:rsidP="00D738AA">
      <w:pPr>
        <w:jc w:val="both"/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</w:pPr>
    </w:p>
    <w:p w:rsidR="00BC10D1" w:rsidRDefault="00D738AA" w:rsidP="00D738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BC10D1" w:rsidRDefault="00BC10D1" w:rsidP="00D738AA">
      <w:pPr>
        <w:jc w:val="both"/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</w:pPr>
    </w:p>
    <w:p w:rsidR="00D738AA" w:rsidRPr="006265D8" w:rsidRDefault="00D738AA" w:rsidP="00D738AA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>Savoir-être</w:t>
      </w: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 :</w:t>
      </w:r>
    </w:p>
    <w:p w:rsidR="00D738AA" w:rsidRPr="006265D8" w:rsidRDefault="00D738AA" w:rsidP="00D738AA">
      <w:pPr>
        <w:numPr>
          <w:ilvl w:val="0"/>
          <w:numId w:val="13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a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utonomie et rigueur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3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b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onnes capacités relationnelles et à fédérer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3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m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aîtrise de la communication écrite et orale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3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lastRenderedPageBreak/>
        <w:t>c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apacité à s’inscrire dans une dynamique de travail en équipe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 ;</w:t>
      </w:r>
    </w:p>
    <w:p w:rsidR="00D738AA" w:rsidRPr="006265D8" w:rsidRDefault="00D738AA" w:rsidP="00D738AA">
      <w:pPr>
        <w:numPr>
          <w:ilvl w:val="0"/>
          <w:numId w:val="13"/>
        </w:numPr>
        <w:spacing w:after="0" w:line="240" w:lineRule="auto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t>f</w:t>
      </w:r>
      <w:r w:rsidRPr="006265D8">
        <w:rPr>
          <w:rFonts w:ascii="Garamond" w:hAnsi="Garamond" w:cs="Arial"/>
          <w:bCs/>
          <w:color w:val="000000" w:themeColor="text1"/>
          <w:sz w:val="24"/>
          <w:szCs w:val="24"/>
        </w:rPr>
        <w:t>orce de proposition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:rsidR="00D738AA" w:rsidRDefault="00D738AA" w:rsidP="00D738AA">
      <w:pPr>
        <w:rPr>
          <w:rFonts w:ascii="Garamond" w:hAnsi="Garamond" w:cs="Arial"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rPr>
          <w:rFonts w:ascii="Garamond" w:hAnsi="Garamond" w:cs="Arial"/>
          <w:color w:val="000000" w:themeColor="text1"/>
          <w:sz w:val="24"/>
          <w:szCs w:val="24"/>
        </w:rPr>
      </w:pPr>
    </w:p>
    <w:p w:rsidR="00D738AA" w:rsidRPr="006265D8" w:rsidRDefault="00D738AA" w:rsidP="00D7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265D8">
        <w:rPr>
          <w:rFonts w:ascii="Garamond" w:hAnsi="Garamond" w:cs="Arial"/>
          <w:b/>
          <w:color w:val="000000" w:themeColor="text1"/>
          <w:sz w:val="24"/>
          <w:szCs w:val="24"/>
        </w:rPr>
        <w:t>INFORMATIONS COMPLEMENTAIRES</w:t>
      </w:r>
    </w:p>
    <w:p w:rsidR="00D738AA" w:rsidRPr="006265D8" w:rsidRDefault="00D738AA" w:rsidP="00D738AA">
      <w:pPr>
        <w:ind w:left="720"/>
        <w:contextualSpacing/>
        <w:rPr>
          <w:rFonts w:ascii="Garamond" w:hAnsi="Garamond" w:cs="Arial"/>
          <w:color w:val="000000" w:themeColor="text1"/>
          <w:sz w:val="24"/>
        </w:rPr>
      </w:pPr>
    </w:p>
    <w:p w:rsidR="00D738AA" w:rsidRPr="009E73C1" w:rsidRDefault="00D738AA" w:rsidP="00EB7057">
      <w:pPr>
        <w:spacing w:after="0" w:line="240" w:lineRule="auto"/>
        <w:ind w:left="720"/>
        <w:contextualSpacing/>
        <w:jc w:val="both"/>
        <w:rPr>
          <w:rFonts w:ascii="Garamond" w:hAnsi="Garamond" w:cs="Arial"/>
          <w:sz w:val="24"/>
        </w:rPr>
      </w:pPr>
    </w:p>
    <w:p w:rsidR="00D738AA" w:rsidRPr="009E73C1" w:rsidRDefault="00D738AA" w:rsidP="00D738AA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r</w:t>
      </w:r>
      <w:r w:rsidRPr="006265D8">
        <w:rPr>
          <w:rFonts w:ascii="Garamond" w:hAnsi="Garamond" w:cs="Arial"/>
          <w:b/>
          <w:color w:val="000000" w:themeColor="text1"/>
          <w:sz w:val="24"/>
        </w:rPr>
        <w:t>attachement hiérarchique</w:t>
      </w:r>
      <w:r w:rsidRPr="006265D8">
        <w:rPr>
          <w:rFonts w:ascii="Garamond" w:hAnsi="Garamond" w:cs="Arial"/>
          <w:color w:val="000000" w:themeColor="text1"/>
          <w:sz w:val="24"/>
        </w:rPr>
        <w:t xml:space="preserve"> : </w:t>
      </w:r>
      <w:r w:rsidRPr="00067C54">
        <w:rPr>
          <w:rFonts w:ascii="Garamond" w:hAnsi="Garamond" w:cs="Arial"/>
          <w:color w:val="000000" w:themeColor="text1"/>
          <w:sz w:val="24"/>
        </w:rPr>
        <w:t>c</w:t>
      </w:r>
      <w:r w:rsidRPr="006265D8">
        <w:rPr>
          <w:rFonts w:ascii="Garamond" w:hAnsi="Garamond" w:cs="Arial"/>
          <w:color w:val="000000" w:themeColor="text1"/>
          <w:sz w:val="24"/>
        </w:rPr>
        <w:t xml:space="preserve">hef de service </w:t>
      </w:r>
      <w:r w:rsidRPr="009E73C1">
        <w:rPr>
          <w:rFonts w:ascii="Garamond" w:hAnsi="Garamond" w:cs="Arial"/>
          <w:color w:val="000000" w:themeColor="text1"/>
          <w:sz w:val="24"/>
        </w:rPr>
        <w:t>enfance famille</w:t>
      </w:r>
    </w:p>
    <w:p w:rsidR="00D738AA" w:rsidRPr="006265D8" w:rsidRDefault="00D738AA" w:rsidP="00D738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d</w:t>
      </w:r>
      <w:r w:rsidRPr="006265D8">
        <w:rPr>
          <w:rFonts w:ascii="Garamond" w:hAnsi="Garamond" w:cs="Arial"/>
          <w:b/>
          <w:color w:val="000000" w:themeColor="text1"/>
          <w:sz w:val="24"/>
        </w:rPr>
        <w:t xml:space="preserve">éplacements fréquents </w:t>
      </w:r>
      <w:r>
        <w:rPr>
          <w:rFonts w:ascii="Garamond" w:hAnsi="Garamond" w:cs="Arial"/>
          <w:color w:val="000000" w:themeColor="text1"/>
          <w:sz w:val="24"/>
        </w:rPr>
        <w:t xml:space="preserve">sur le territoire de la </w:t>
      </w:r>
      <w:r w:rsidRPr="00D948BF">
        <w:rPr>
          <w:rFonts w:ascii="Garamond" w:hAnsi="Garamond" w:cs="Arial"/>
          <w:color w:val="000000" w:themeColor="text1"/>
          <w:sz w:val="24"/>
        </w:rPr>
        <w:t xml:space="preserve">MDS </w:t>
      </w:r>
      <w:r w:rsidRPr="006265D8">
        <w:rPr>
          <w:rFonts w:ascii="Garamond" w:hAnsi="Garamond" w:cs="Arial"/>
          <w:color w:val="000000" w:themeColor="text1"/>
          <w:sz w:val="24"/>
        </w:rPr>
        <w:t>mais aussi sur l’ensemble du département avec son véhicule personnel ou un véhicule de pool (</w:t>
      </w:r>
      <w:r>
        <w:rPr>
          <w:rFonts w:ascii="Garamond" w:hAnsi="Garamond" w:cs="Arial"/>
          <w:color w:val="000000" w:themeColor="text1"/>
          <w:sz w:val="24"/>
        </w:rPr>
        <w:t>p</w:t>
      </w:r>
      <w:r w:rsidRPr="006265D8">
        <w:rPr>
          <w:rFonts w:ascii="Garamond" w:hAnsi="Garamond" w:cs="Arial"/>
          <w:color w:val="000000" w:themeColor="text1"/>
          <w:sz w:val="24"/>
        </w:rPr>
        <w:t>ermis B exigé et véhicule obligatoire)</w:t>
      </w:r>
    </w:p>
    <w:p w:rsidR="00D738AA" w:rsidRPr="006265D8" w:rsidRDefault="00D738AA" w:rsidP="00D738AA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t</w:t>
      </w:r>
      <w:r w:rsidRPr="006265D8">
        <w:rPr>
          <w:rFonts w:ascii="Garamond" w:hAnsi="Garamond" w:cs="Arial"/>
          <w:b/>
          <w:color w:val="000000" w:themeColor="text1"/>
          <w:sz w:val="24"/>
        </w:rPr>
        <w:t>emps de travail</w:t>
      </w:r>
      <w:r w:rsidRPr="006265D8">
        <w:rPr>
          <w:rFonts w:ascii="Garamond" w:hAnsi="Garamond" w:cs="Arial"/>
          <w:color w:val="000000" w:themeColor="text1"/>
          <w:sz w:val="24"/>
        </w:rPr>
        <w:t> : temps complet souhaité</w:t>
      </w:r>
    </w:p>
    <w:p w:rsidR="00D738AA" w:rsidRPr="006265D8" w:rsidRDefault="00D738AA" w:rsidP="00D738AA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>t</w:t>
      </w:r>
      <w:r w:rsidRPr="006265D8">
        <w:rPr>
          <w:rFonts w:ascii="Garamond" w:hAnsi="Garamond" w:cs="Arial"/>
          <w:b/>
          <w:color w:val="000000" w:themeColor="text1"/>
          <w:sz w:val="24"/>
        </w:rPr>
        <w:t>élétravail</w:t>
      </w:r>
      <w:r w:rsidRPr="006265D8">
        <w:rPr>
          <w:rFonts w:ascii="Garamond" w:hAnsi="Garamond" w:cs="Arial"/>
          <w:color w:val="000000" w:themeColor="text1"/>
          <w:sz w:val="24"/>
        </w:rPr>
        <w:t> :</w:t>
      </w:r>
      <w:r w:rsidR="00CD1FCE">
        <w:rPr>
          <w:rFonts w:ascii="Garamond" w:hAnsi="Garamond" w:cs="Arial"/>
          <w:color w:val="000000" w:themeColor="text1"/>
          <w:sz w:val="24"/>
        </w:rPr>
        <w:t xml:space="preserve"> </w:t>
      </w:r>
      <w:r w:rsidR="00D647AD">
        <w:rPr>
          <w:rFonts w:ascii="Garamond" w:hAnsi="Garamond" w:cs="Arial"/>
          <w:color w:val="000000" w:themeColor="text1"/>
          <w:sz w:val="24"/>
        </w:rPr>
        <w:t xml:space="preserve">en fonction </w:t>
      </w:r>
      <w:r w:rsidR="00F04428">
        <w:rPr>
          <w:rFonts w:ascii="Garamond" w:hAnsi="Garamond" w:cs="Arial"/>
          <w:color w:val="000000" w:themeColor="text1"/>
          <w:sz w:val="24"/>
        </w:rPr>
        <w:t>des</w:t>
      </w:r>
      <w:r w:rsidR="00D647AD">
        <w:rPr>
          <w:rFonts w:ascii="Garamond" w:hAnsi="Garamond" w:cs="Arial"/>
          <w:color w:val="000000" w:themeColor="text1"/>
          <w:sz w:val="24"/>
        </w:rPr>
        <w:t xml:space="preserve"> nécessité</w:t>
      </w:r>
      <w:r w:rsidR="00F04428">
        <w:rPr>
          <w:rFonts w:ascii="Garamond" w:hAnsi="Garamond" w:cs="Arial"/>
          <w:color w:val="000000" w:themeColor="text1"/>
          <w:sz w:val="24"/>
        </w:rPr>
        <w:t>s</w:t>
      </w:r>
      <w:r w:rsidR="00D647AD">
        <w:rPr>
          <w:rFonts w:ascii="Garamond" w:hAnsi="Garamond" w:cs="Arial"/>
          <w:color w:val="000000" w:themeColor="text1"/>
          <w:sz w:val="24"/>
        </w:rPr>
        <w:t xml:space="preserve"> de service</w:t>
      </w:r>
    </w:p>
    <w:p w:rsidR="00D738AA" w:rsidRPr="006265D8" w:rsidRDefault="00D738AA" w:rsidP="00D738A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738AA" w:rsidRPr="006A09C9" w:rsidRDefault="00D738AA" w:rsidP="00D738AA">
      <w:pPr>
        <w:jc w:val="both"/>
        <w:rPr>
          <w:rFonts w:ascii="Garamond" w:hAnsi="Garamond" w:cs="Arial"/>
          <w:b/>
          <w:sz w:val="24"/>
          <w:szCs w:val="24"/>
        </w:rPr>
      </w:pPr>
      <w:r w:rsidRPr="006265D8">
        <w:rPr>
          <w:rFonts w:ascii="Garamond" w:hAnsi="Garamond" w:cs="Arial"/>
          <w:b/>
          <w:bCs/>
          <w:i/>
          <w:iCs/>
          <w:color w:val="000000" w:themeColor="text1"/>
          <w:sz w:val="24"/>
          <w:szCs w:val="24"/>
        </w:rPr>
        <w:t xml:space="preserve">Conformément au principe d’égalité d’accès à l’emploi public, cet emploi est ouvert, </w:t>
      </w:r>
      <w:r w:rsidRPr="006265D8">
        <w:rPr>
          <w:rFonts w:ascii="Garamond" w:hAnsi="Garamond" w:cs="Arial"/>
          <w:b/>
          <w:bCs/>
          <w:i/>
          <w:iCs/>
          <w:color w:val="000000" w:themeColor="text1"/>
          <w:sz w:val="24"/>
          <w:szCs w:val="24"/>
          <w:u w:val="single"/>
        </w:rPr>
        <w:t>à compétences égales</w:t>
      </w:r>
      <w:r w:rsidRPr="006265D8">
        <w:rPr>
          <w:rFonts w:ascii="Garamond" w:hAnsi="Garamond" w:cs="Arial"/>
          <w:b/>
          <w:bCs/>
          <w:i/>
          <w:iCs/>
          <w:color w:val="000000" w:themeColor="text1"/>
          <w:sz w:val="24"/>
          <w:szCs w:val="24"/>
        </w:rPr>
        <w:t>, à tous les candidats remplissant les conditions statutaires requises, définies par le statut général des fonctionnaires (loi du 26/01/84 portant statut général des fonctionnaires territoriaux et décret régissant le cadre d’emplois correspondant). Les candidats reconnus travailleurs handicapés peuvent accéder à cet emploi par la voie contractuelle.</w:t>
      </w:r>
    </w:p>
    <w:p w:rsidR="00D738AA" w:rsidRDefault="00D738AA" w:rsidP="00064A39">
      <w:pPr>
        <w:jc w:val="center"/>
        <w:rPr>
          <w:rFonts w:ascii="Garamond" w:hAnsi="Garamond" w:cs="Arial"/>
          <w:b/>
          <w:color w:val="000000" w:themeColor="text1"/>
          <w:sz w:val="32"/>
          <w:szCs w:val="32"/>
        </w:rPr>
      </w:pPr>
    </w:p>
    <w:sectPr w:rsidR="00D738AA" w:rsidSect="00DD557C">
      <w:pgSz w:w="11906" w:h="16838"/>
      <w:pgMar w:top="454" w:right="720" w:bottom="567" w:left="720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6F" w:rsidRDefault="00D0546F" w:rsidP="002638A7">
      <w:pPr>
        <w:spacing w:after="0" w:line="240" w:lineRule="auto"/>
      </w:pPr>
      <w:r>
        <w:separator/>
      </w:r>
    </w:p>
  </w:endnote>
  <w:endnote w:type="continuationSeparator" w:id="0">
    <w:p w:rsidR="00D0546F" w:rsidRDefault="00D0546F" w:rsidP="002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6F" w:rsidRDefault="00D0546F" w:rsidP="002638A7">
      <w:pPr>
        <w:spacing w:after="0" w:line="240" w:lineRule="auto"/>
      </w:pPr>
      <w:r>
        <w:separator/>
      </w:r>
    </w:p>
  </w:footnote>
  <w:footnote w:type="continuationSeparator" w:id="0">
    <w:p w:rsidR="00D0546F" w:rsidRDefault="00D0546F" w:rsidP="0026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4DB"/>
    <w:multiLevelType w:val="hybridMultilevel"/>
    <w:tmpl w:val="427AAFE8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0AE"/>
    <w:multiLevelType w:val="hybridMultilevel"/>
    <w:tmpl w:val="CE80AB06"/>
    <w:lvl w:ilvl="0" w:tplc="19ECC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A6C"/>
    <w:multiLevelType w:val="hybridMultilevel"/>
    <w:tmpl w:val="E286C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798"/>
    <w:multiLevelType w:val="hybridMultilevel"/>
    <w:tmpl w:val="1C9846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5B"/>
    <w:multiLevelType w:val="hybridMultilevel"/>
    <w:tmpl w:val="012AE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F1A"/>
    <w:multiLevelType w:val="hybridMultilevel"/>
    <w:tmpl w:val="92FE80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16DF"/>
    <w:multiLevelType w:val="hybridMultilevel"/>
    <w:tmpl w:val="B860AD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740"/>
    <w:multiLevelType w:val="hybridMultilevel"/>
    <w:tmpl w:val="93A0FDBA"/>
    <w:lvl w:ilvl="0" w:tplc="EBC6B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3FCA"/>
    <w:multiLevelType w:val="hybridMultilevel"/>
    <w:tmpl w:val="F904C72A"/>
    <w:lvl w:ilvl="0" w:tplc="5714F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1B96"/>
    <w:multiLevelType w:val="hybridMultilevel"/>
    <w:tmpl w:val="FFE484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48EC"/>
    <w:multiLevelType w:val="hybridMultilevel"/>
    <w:tmpl w:val="9D8C9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E1D52"/>
    <w:multiLevelType w:val="hybridMultilevel"/>
    <w:tmpl w:val="F7480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2CC5"/>
    <w:multiLevelType w:val="hybridMultilevel"/>
    <w:tmpl w:val="1EF64B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513D1"/>
    <w:multiLevelType w:val="hybridMultilevel"/>
    <w:tmpl w:val="C204A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A"/>
    <w:rsid w:val="00045A11"/>
    <w:rsid w:val="00046205"/>
    <w:rsid w:val="00050DDA"/>
    <w:rsid w:val="00064A39"/>
    <w:rsid w:val="00074600"/>
    <w:rsid w:val="00095E66"/>
    <w:rsid w:val="000A272F"/>
    <w:rsid w:val="000F1D48"/>
    <w:rsid w:val="001224C9"/>
    <w:rsid w:val="00122C03"/>
    <w:rsid w:val="00133A6F"/>
    <w:rsid w:val="00155D10"/>
    <w:rsid w:val="001606AE"/>
    <w:rsid w:val="001669F0"/>
    <w:rsid w:val="00170F8A"/>
    <w:rsid w:val="001941EB"/>
    <w:rsid w:val="001A1507"/>
    <w:rsid w:val="001B4D94"/>
    <w:rsid w:val="001E6C82"/>
    <w:rsid w:val="00203E97"/>
    <w:rsid w:val="00210CAE"/>
    <w:rsid w:val="00230995"/>
    <w:rsid w:val="00245CC7"/>
    <w:rsid w:val="002638A7"/>
    <w:rsid w:val="00265540"/>
    <w:rsid w:val="00284316"/>
    <w:rsid w:val="002C6D4B"/>
    <w:rsid w:val="002D11E8"/>
    <w:rsid w:val="002D165D"/>
    <w:rsid w:val="002E45DF"/>
    <w:rsid w:val="002E46CA"/>
    <w:rsid w:val="003150F1"/>
    <w:rsid w:val="00356CFF"/>
    <w:rsid w:val="003723A4"/>
    <w:rsid w:val="003C0555"/>
    <w:rsid w:val="003C542D"/>
    <w:rsid w:val="0042440D"/>
    <w:rsid w:val="004306D8"/>
    <w:rsid w:val="00454141"/>
    <w:rsid w:val="00465D4F"/>
    <w:rsid w:val="00477E8C"/>
    <w:rsid w:val="004D77BC"/>
    <w:rsid w:val="004E29B0"/>
    <w:rsid w:val="004F7B10"/>
    <w:rsid w:val="00542A73"/>
    <w:rsid w:val="005A6C2B"/>
    <w:rsid w:val="005B304E"/>
    <w:rsid w:val="005B3919"/>
    <w:rsid w:val="0062640C"/>
    <w:rsid w:val="00653F59"/>
    <w:rsid w:val="00655BF8"/>
    <w:rsid w:val="00664732"/>
    <w:rsid w:val="00693387"/>
    <w:rsid w:val="006B38C2"/>
    <w:rsid w:val="006C2BB8"/>
    <w:rsid w:val="006C5F50"/>
    <w:rsid w:val="00707D86"/>
    <w:rsid w:val="007B467F"/>
    <w:rsid w:val="0080637B"/>
    <w:rsid w:val="00822741"/>
    <w:rsid w:val="0087312E"/>
    <w:rsid w:val="00873A54"/>
    <w:rsid w:val="008814EB"/>
    <w:rsid w:val="008838C3"/>
    <w:rsid w:val="008A3721"/>
    <w:rsid w:val="008E19B6"/>
    <w:rsid w:val="008F1735"/>
    <w:rsid w:val="0091732E"/>
    <w:rsid w:val="0096217F"/>
    <w:rsid w:val="00990B64"/>
    <w:rsid w:val="009A79AD"/>
    <w:rsid w:val="009C4FEA"/>
    <w:rsid w:val="009E3D5C"/>
    <w:rsid w:val="00A12AEA"/>
    <w:rsid w:val="00A24D2C"/>
    <w:rsid w:val="00A40F62"/>
    <w:rsid w:val="00A61663"/>
    <w:rsid w:val="00A76237"/>
    <w:rsid w:val="00B2662D"/>
    <w:rsid w:val="00B32A60"/>
    <w:rsid w:val="00B46D19"/>
    <w:rsid w:val="00BA5A7F"/>
    <w:rsid w:val="00BC10D1"/>
    <w:rsid w:val="00BC1691"/>
    <w:rsid w:val="00C0385E"/>
    <w:rsid w:val="00C940B5"/>
    <w:rsid w:val="00CB40C0"/>
    <w:rsid w:val="00CC2205"/>
    <w:rsid w:val="00CD1FCE"/>
    <w:rsid w:val="00CE0BCE"/>
    <w:rsid w:val="00CE6443"/>
    <w:rsid w:val="00D0546F"/>
    <w:rsid w:val="00D11330"/>
    <w:rsid w:val="00D231CD"/>
    <w:rsid w:val="00D4263A"/>
    <w:rsid w:val="00D6220F"/>
    <w:rsid w:val="00D647AD"/>
    <w:rsid w:val="00D65808"/>
    <w:rsid w:val="00D738AA"/>
    <w:rsid w:val="00DA1C25"/>
    <w:rsid w:val="00DA2689"/>
    <w:rsid w:val="00DD557C"/>
    <w:rsid w:val="00DE7848"/>
    <w:rsid w:val="00E27067"/>
    <w:rsid w:val="00E67814"/>
    <w:rsid w:val="00E719F0"/>
    <w:rsid w:val="00EB7057"/>
    <w:rsid w:val="00F04428"/>
    <w:rsid w:val="00F40B6F"/>
    <w:rsid w:val="00F563F3"/>
    <w:rsid w:val="00F92D0F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17F8"/>
  <w15:chartTrackingRefBased/>
  <w15:docId w15:val="{D05CE6D1-B05F-430F-A57B-670637B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655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C82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655BF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2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8A7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2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8A7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07460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12E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12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87312E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D62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aragraphedelisteCar">
    <w:name w:val="Paragraphe de liste Car"/>
    <w:link w:val="Paragraphedeliste"/>
    <w:uiPriority w:val="34"/>
    <w:rsid w:val="00D6220F"/>
  </w:style>
  <w:style w:type="paragraph" w:styleId="Titre">
    <w:name w:val="Title"/>
    <w:basedOn w:val="Normal"/>
    <w:link w:val="TitreCar"/>
    <w:qFormat/>
    <w:rsid w:val="00064A39"/>
    <w:pPr>
      <w:spacing w:after="0" w:line="240" w:lineRule="auto"/>
      <w:jc w:val="center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character" w:customStyle="1" w:styleId="TitreCar">
    <w:name w:val="Titre Car"/>
    <w:basedOn w:val="Policepardfaut"/>
    <w:link w:val="Titre"/>
    <w:rsid w:val="00064A39"/>
    <w:rPr>
      <w:rFonts w:ascii="Arial" w:eastAsia="Times New Roman" w:hAnsi="Arial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D73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3CB1-8FD4-4F1C-9C23-C1D4A226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 Adeline</dc:creator>
  <cp:keywords/>
  <dc:description/>
  <cp:lastModifiedBy>Penez Hannedouche Adeline</cp:lastModifiedBy>
  <cp:revision>3</cp:revision>
  <cp:lastPrinted>2022-10-10T06:54:00Z</cp:lastPrinted>
  <dcterms:created xsi:type="dcterms:W3CDTF">2022-10-14T09:51:00Z</dcterms:created>
  <dcterms:modified xsi:type="dcterms:W3CDTF">2022-10-14T09:53:00Z</dcterms:modified>
</cp:coreProperties>
</file>