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23AE1696" w:rsidR="002E5143" w:rsidRPr="00A83C7A" w:rsidRDefault="00E56BA5"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156F3FBD">
                <wp:simplePos x="0" y="0"/>
                <wp:positionH relativeFrom="column">
                  <wp:posOffset>-150471</wp:posOffset>
                </wp:positionH>
                <wp:positionV relativeFrom="paragraph">
                  <wp:posOffset>-204341</wp:posOffset>
                </wp:positionV>
                <wp:extent cx="6943725" cy="1250440"/>
                <wp:effectExtent l="0" t="0" r="9525" b="6985"/>
                <wp:wrapNone/>
                <wp:docPr id="6" name="Groupe 6"/>
                <wp:cNvGraphicFramePr/>
                <a:graphic xmlns:a="http://schemas.openxmlformats.org/drawingml/2006/main">
                  <a:graphicData uri="http://schemas.microsoft.com/office/word/2010/wordprocessingGroup">
                    <wpg:wgp>
                      <wpg:cNvGrpSpPr/>
                      <wpg:grpSpPr>
                        <a:xfrm>
                          <a:off x="0" y="0"/>
                          <a:ext cx="6943725" cy="1250440"/>
                          <a:chOff x="0" y="-76241"/>
                          <a:chExt cx="6943725" cy="1251292"/>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384ECBD1" w14:textId="77777777" w:rsidR="00E56BA5" w:rsidRPr="00E56BA5" w:rsidRDefault="00E56BA5" w:rsidP="009557AA">
                              <w:pPr>
                                <w:pStyle w:val="Titre"/>
                                <w:ind w:left="3402"/>
                                <w:jc w:val="center"/>
                                <w:rPr>
                                  <w:rFonts w:ascii="Roboto" w:hAnsi="Roboto"/>
                                  <w:color w:val="17365D" w:themeColor="text2" w:themeShade="BF"/>
                                  <w:sz w:val="22"/>
                                  <w:szCs w:val="44"/>
                                </w:rPr>
                              </w:pPr>
                            </w:p>
                            <w:p w14:paraId="4D6EC885" w14:textId="58FCC7EF" w:rsidR="00DE5358" w:rsidRPr="00BC0415" w:rsidRDefault="003359B3" w:rsidP="00E56BA5">
                              <w:pPr>
                                <w:pStyle w:val="Titre"/>
                                <w:ind w:left="4962"/>
                                <w:jc w:val="center"/>
                                <w:rPr>
                                  <w:rFonts w:ascii="Calibri" w:eastAsia="Calibri" w:hAnsi="Calibri" w:cs="Calibri"/>
                                  <w:b/>
                                  <w:caps/>
                                  <w:color w:val="FFFFFF" w:themeColor="background1"/>
                                  <w:sz w:val="32"/>
                                  <w:szCs w:val="32"/>
                                  <w:lang w:eastAsia="fr-FR"/>
                                </w:rPr>
                              </w:pPr>
                              <w:r w:rsidRPr="007E5511">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w:t>
                              </w:r>
                              <w:r w:rsidR="008A77D6">
                                <w:rPr>
                                  <w:rFonts w:ascii="Roboto" w:hAnsi="Roboto"/>
                                  <w:color w:val="17365D" w:themeColor="text2" w:themeShade="BF"/>
                                  <w:sz w:val="40"/>
                                  <w:szCs w:val="44"/>
                                </w:rPr>
                                <w:t>9</w:t>
                              </w:r>
                              <w:r w:rsidR="006621F2" w:rsidRPr="007E5511">
                                <w:rPr>
                                  <w:rFonts w:ascii="Roboto" w:hAnsi="Roboto"/>
                                  <w:color w:val="17365D" w:themeColor="text2" w:themeShade="BF"/>
                                  <w:sz w:val="40"/>
                                  <w:szCs w:val="44"/>
                                </w:rPr>
                                <w:t xml:space="preserve"> </w:t>
                              </w:r>
                              <w:r w:rsidR="00B5353E">
                                <w:rPr>
                                  <w:rFonts w:ascii="Roboto" w:hAnsi="Roboto"/>
                                  <w:color w:val="17365D" w:themeColor="text2" w:themeShade="BF"/>
                                  <w:sz w:val="40"/>
                                  <w:szCs w:val="44"/>
                                </w:rPr>
                                <w:t>Action</w:t>
                              </w:r>
                              <w:r w:rsidR="008A77D6">
                                <w:rPr>
                                  <w:rFonts w:ascii="Roboto" w:hAnsi="Roboto"/>
                                  <w:color w:val="17365D" w:themeColor="text2" w:themeShade="BF"/>
                                  <w:sz w:val="40"/>
                                  <w:szCs w:val="44"/>
                                </w:rPr>
                                <w:t xml:space="preserve"> santé employabilité</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19243"/>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0C4FDE">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1.85pt;margin-top:-16.1pt;width:546.75pt;height:98.45pt;z-index:251659263;mso-height-relative:margin" coordorigin=",-762" coordsize="69437,12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84ECBD1" w14:textId="77777777" w:rsidR="00E56BA5" w:rsidRPr="00E56BA5" w:rsidRDefault="00E56BA5" w:rsidP="009557AA">
                        <w:pPr>
                          <w:pStyle w:val="Titre"/>
                          <w:ind w:left="3402"/>
                          <w:jc w:val="center"/>
                          <w:rPr>
                            <w:rFonts w:ascii="Roboto" w:hAnsi="Roboto"/>
                            <w:color w:val="17365D" w:themeColor="text2" w:themeShade="BF"/>
                            <w:sz w:val="22"/>
                            <w:szCs w:val="44"/>
                          </w:rPr>
                        </w:pPr>
                      </w:p>
                      <w:p w14:paraId="4D6EC885" w14:textId="58FCC7EF" w:rsidR="00DE5358" w:rsidRPr="00BC0415" w:rsidRDefault="003359B3" w:rsidP="00E56BA5">
                        <w:pPr>
                          <w:pStyle w:val="Titre"/>
                          <w:ind w:left="4962"/>
                          <w:jc w:val="center"/>
                          <w:rPr>
                            <w:rFonts w:ascii="Calibri" w:eastAsia="Calibri" w:hAnsi="Calibri" w:cs="Calibri"/>
                            <w:b/>
                            <w:caps/>
                            <w:color w:val="FFFFFF" w:themeColor="background1"/>
                            <w:sz w:val="32"/>
                            <w:szCs w:val="32"/>
                            <w:lang w:eastAsia="fr-FR"/>
                          </w:rPr>
                        </w:pPr>
                        <w:r w:rsidRPr="007E5511">
                          <w:rPr>
                            <w:rFonts w:ascii="Roboto" w:hAnsi="Roboto"/>
                            <w:color w:val="17365D" w:themeColor="text2" w:themeShade="BF"/>
                            <w:sz w:val="40"/>
                            <w:szCs w:val="44"/>
                          </w:rPr>
                          <w:t>3</w:t>
                        </w:r>
                        <w:r w:rsidR="006621F2" w:rsidRPr="007E5511">
                          <w:rPr>
                            <w:rFonts w:ascii="Roboto" w:hAnsi="Roboto"/>
                            <w:color w:val="17365D" w:themeColor="text2" w:themeShade="BF"/>
                            <w:sz w:val="40"/>
                            <w:szCs w:val="44"/>
                          </w:rPr>
                          <w:t>.</w:t>
                        </w:r>
                        <w:r w:rsidR="008A77D6">
                          <w:rPr>
                            <w:rFonts w:ascii="Roboto" w:hAnsi="Roboto"/>
                            <w:color w:val="17365D" w:themeColor="text2" w:themeShade="BF"/>
                            <w:sz w:val="40"/>
                            <w:szCs w:val="44"/>
                          </w:rPr>
                          <w:t>9</w:t>
                        </w:r>
                        <w:r w:rsidR="006621F2" w:rsidRPr="007E5511">
                          <w:rPr>
                            <w:rFonts w:ascii="Roboto" w:hAnsi="Roboto"/>
                            <w:color w:val="17365D" w:themeColor="text2" w:themeShade="BF"/>
                            <w:sz w:val="40"/>
                            <w:szCs w:val="44"/>
                          </w:rPr>
                          <w:t xml:space="preserve"> </w:t>
                        </w:r>
                        <w:r w:rsidR="00B5353E">
                          <w:rPr>
                            <w:rFonts w:ascii="Roboto" w:hAnsi="Roboto"/>
                            <w:color w:val="17365D" w:themeColor="text2" w:themeShade="BF"/>
                            <w:sz w:val="40"/>
                            <w:szCs w:val="44"/>
                          </w:rPr>
                          <w:t>Action</w:t>
                        </w:r>
                        <w:r w:rsidR="008A77D6">
                          <w:rPr>
                            <w:rFonts w:ascii="Roboto" w:hAnsi="Roboto"/>
                            <w:color w:val="17365D" w:themeColor="text2" w:themeShade="BF"/>
                            <w:sz w:val="40"/>
                            <w:szCs w:val="44"/>
                          </w:rPr>
                          <w:t xml:space="preserve"> santé employabilité</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192;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0C4FDE">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68A53D33">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536F67F7" w14:textId="77777777" w:rsidR="00AF539E" w:rsidRDefault="00AF539E" w:rsidP="00AF539E">
      <w:pPr>
        <w:spacing w:after="0"/>
        <w:jc w:val="both"/>
        <w:rPr>
          <w:rFonts w:ascii="Roboto Lt" w:eastAsia="Times New Roman" w:hAnsi="Roboto Lt" w:cs="Arial"/>
          <w:sz w:val="24"/>
          <w:szCs w:val="24"/>
          <w:lang w:eastAsia="fr-FR"/>
        </w:rPr>
      </w:pPr>
      <w:r w:rsidRPr="00CA0866">
        <w:rPr>
          <w:rFonts w:ascii="Roboto Lt" w:eastAsia="Times New Roman" w:hAnsi="Roboto Lt" w:cs="Arial"/>
          <w:sz w:val="24"/>
          <w:szCs w:val="24"/>
          <w:lang w:eastAsia="fr-FR"/>
        </w:rPr>
        <w:t>L’accompagnement des Bénéficiaires du RSA vers l’emploi nécessite bien souvent de lever les freins périphériques à l’emploi.</w:t>
      </w:r>
    </w:p>
    <w:p w14:paraId="73F4433F" w14:textId="77777777" w:rsidR="00AF539E" w:rsidRDefault="00AF539E" w:rsidP="00AF539E">
      <w:pPr>
        <w:spacing w:after="0"/>
        <w:jc w:val="both"/>
        <w:rPr>
          <w:rFonts w:ascii="Roboto Lt" w:eastAsia="Times New Roman" w:hAnsi="Roboto Lt" w:cs="Arial"/>
          <w:sz w:val="24"/>
          <w:szCs w:val="24"/>
          <w:lang w:eastAsia="fr-FR"/>
        </w:rPr>
      </w:pPr>
    </w:p>
    <w:p w14:paraId="7CC4C3E4" w14:textId="77777777" w:rsidR="00AF539E" w:rsidRDefault="00AF539E" w:rsidP="00AF539E">
      <w:pPr>
        <w:spacing w:after="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I</w:t>
      </w:r>
      <w:r w:rsidRPr="00CA0866">
        <w:rPr>
          <w:rFonts w:ascii="Roboto Lt" w:eastAsia="Times New Roman" w:hAnsi="Roboto Lt" w:cs="Arial"/>
          <w:sz w:val="24"/>
          <w:szCs w:val="24"/>
          <w:lang w:eastAsia="fr-FR"/>
        </w:rPr>
        <w:t>l est constaté de façon partagée avec les différents acteurs de l’emploi et du monde économique, la difficulté d’un certain nombre de candidats à l’embauche de conclure positivement leurs démarches, notamment pour les bénéficiaires du RSA. Les raisons de ce constat sont nombreuses. En effet, les conséquences psychologiques liées à une période de chômage peuvent avoir pour conséquence une perte de confiance en soi, perte d’estime de soi, stigmatisation, sentiment d’inutilisé, isolement social… autant de qualificatifs qui reflètent la spirale négative freinant le retour à l’emploi de notre public.</w:t>
      </w:r>
    </w:p>
    <w:p w14:paraId="239BF359" w14:textId="77777777" w:rsidR="00AF539E" w:rsidRPr="003A7C9E" w:rsidRDefault="00AF539E" w:rsidP="00AF539E">
      <w:pPr>
        <w:spacing w:after="0"/>
        <w:jc w:val="both"/>
        <w:rPr>
          <w:rFonts w:ascii="Roboto Lt" w:eastAsia="Times New Roman" w:hAnsi="Roboto Lt" w:cs="Arial"/>
          <w:sz w:val="24"/>
          <w:szCs w:val="24"/>
          <w:lang w:eastAsia="fr-FR"/>
        </w:rPr>
      </w:pPr>
    </w:p>
    <w:p w14:paraId="30D35801" w14:textId="19C4ADE5" w:rsidR="00AF539E" w:rsidRDefault="00AF539E" w:rsidP="00AF539E">
      <w:pPr>
        <w:spacing w:after="0"/>
        <w:jc w:val="both"/>
        <w:rPr>
          <w:rFonts w:ascii="Roboto Lt" w:eastAsia="Times New Roman" w:hAnsi="Roboto Lt" w:cs="Arial"/>
          <w:sz w:val="24"/>
          <w:szCs w:val="24"/>
          <w:lang w:eastAsia="fr-FR"/>
        </w:rPr>
      </w:pPr>
      <w:r w:rsidRPr="007B4D2C">
        <w:rPr>
          <w:rFonts w:ascii="Roboto Lt" w:eastAsia="Times New Roman" w:hAnsi="Roboto Lt" w:cs="Arial"/>
          <w:sz w:val="24"/>
          <w:szCs w:val="24"/>
          <w:lang w:eastAsia="fr-FR"/>
        </w:rPr>
        <w:t>Parmi les publics</w:t>
      </w:r>
      <w:r>
        <w:rPr>
          <w:rFonts w:ascii="Roboto Lt" w:eastAsia="Times New Roman" w:hAnsi="Roboto Lt" w:cs="Arial"/>
          <w:sz w:val="24"/>
          <w:szCs w:val="24"/>
          <w:lang w:eastAsia="fr-FR"/>
        </w:rPr>
        <w:t xml:space="preserve"> bénéficiaires du RSA </w:t>
      </w:r>
      <w:r w:rsidRPr="007B4D2C">
        <w:rPr>
          <w:rFonts w:ascii="Roboto Lt" w:eastAsia="Times New Roman" w:hAnsi="Roboto Lt" w:cs="Arial"/>
          <w:sz w:val="24"/>
          <w:szCs w:val="24"/>
          <w:lang w:eastAsia="fr-FR"/>
        </w:rPr>
        <w:t>se trouvent des personnes dont la problématique de santé est le principal obstacle à l’insertion socio-professionnelle et qui renoncent parfois à toute démarche en ce sens.</w:t>
      </w:r>
      <w:r>
        <w:rPr>
          <w:rFonts w:ascii="Roboto Lt" w:eastAsia="Times New Roman" w:hAnsi="Roboto Lt" w:cs="Arial"/>
          <w:sz w:val="24"/>
          <w:szCs w:val="24"/>
          <w:lang w:eastAsia="fr-FR"/>
        </w:rPr>
        <w:t xml:space="preserve"> </w:t>
      </w:r>
    </w:p>
    <w:p w14:paraId="36E3DA75" w14:textId="77777777" w:rsidR="00AF539E" w:rsidRDefault="00AF539E" w:rsidP="00AF539E">
      <w:pPr>
        <w:spacing w:after="0"/>
        <w:jc w:val="both"/>
        <w:rPr>
          <w:rFonts w:ascii="Roboto Lt" w:eastAsia="Times New Roman" w:hAnsi="Roboto Lt" w:cs="Arial"/>
          <w:sz w:val="24"/>
          <w:szCs w:val="24"/>
          <w:lang w:eastAsia="fr-FR"/>
        </w:rPr>
      </w:pPr>
    </w:p>
    <w:p w14:paraId="5E4087E7" w14:textId="77777777" w:rsidR="00AF539E" w:rsidRDefault="00AF539E" w:rsidP="00AF539E">
      <w:pPr>
        <w:spacing w:after="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L’action « Santé employabilité » devra </w:t>
      </w:r>
      <w:r w:rsidRPr="007B4D2C">
        <w:rPr>
          <w:rFonts w:ascii="Roboto Lt" w:eastAsia="Times New Roman" w:hAnsi="Roboto Lt" w:cs="Arial"/>
          <w:sz w:val="24"/>
          <w:szCs w:val="24"/>
          <w:lang w:eastAsia="fr-FR"/>
        </w:rPr>
        <w:t>se défini</w:t>
      </w:r>
      <w:r>
        <w:rPr>
          <w:rFonts w:ascii="Roboto Lt" w:eastAsia="Times New Roman" w:hAnsi="Roboto Lt" w:cs="Arial"/>
          <w:sz w:val="24"/>
          <w:szCs w:val="24"/>
          <w:lang w:eastAsia="fr-FR"/>
        </w:rPr>
        <w:t>r</w:t>
      </w:r>
      <w:r w:rsidRPr="007B4D2C">
        <w:rPr>
          <w:rFonts w:ascii="Roboto Lt" w:eastAsia="Times New Roman" w:hAnsi="Roboto Lt" w:cs="Arial"/>
          <w:sz w:val="24"/>
          <w:szCs w:val="24"/>
          <w:lang w:eastAsia="fr-FR"/>
        </w:rPr>
        <w:t xml:space="preserve"> comme une étape d’insertion </w:t>
      </w:r>
      <w:r>
        <w:rPr>
          <w:rFonts w:ascii="Roboto Lt" w:eastAsia="Times New Roman" w:hAnsi="Roboto Lt" w:cs="Arial"/>
          <w:sz w:val="24"/>
          <w:szCs w:val="24"/>
          <w:lang w:eastAsia="fr-FR"/>
        </w:rPr>
        <w:t>ou</w:t>
      </w:r>
      <w:r w:rsidRPr="007B4D2C">
        <w:rPr>
          <w:rFonts w:ascii="Roboto Lt" w:eastAsia="Times New Roman" w:hAnsi="Roboto Lt" w:cs="Arial"/>
          <w:sz w:val="24"/>
          <w:szCs w:val="24"/>
          <w:lang w:eastAsia="fr-FR"/>
        </w:rPr>
        <w:t xml:space="preserve"> de réinsertion de personnes dont le processus de socialisation est fragilisé.</w:t>
      </w:r>
    </w:p>
    <w:p w14:paraId="13070D39" w14:textId="01A4DA8B" w:rsidR="00012E33" w:rsidRPr="003A7C9E" w:rsidRDefault="00012E33" w:rsidP="00012E33">
      <w:pPr>
        <w:spacing w:after="0"/>
        <w:jc w:val="both"/>
        <w:rPr>
          <w:rFonts w:ascii="Roboto Lt" w:eastAsia="Times New Roman" w:hAnsi="Roboto Lt" w:cs="Arial"/>
          <w:color w:val="000000" w:themeColor="text1"/>
          <w:sz w:val="24"/>
          <w:szCs w:val="24"/>
          <w:lang w:eastAsia="fr-FR"/>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4F2ADA49" w14:textId="0EC97F08" w:rsidR="00172B00" w:rsidRDefault="00012E33" w:rsidP="00D53BDC">
      <w:pPr>
        <w:spacing w:after="0"/>
        <w:jc w:val="both"/>
        <w:rPr>
          <w:rFonts w:ascii="Roboto Lt" w:eastAsia="Times New Roman" w:hAnsi="Roboto Lt" w:cs="Arial"/>
          <w:sz w:val="24"/>
          <w:szCs w:val="24"/>
          <w:lang w:eastAsia="fr-FR"/>
        </w:rPr>
      </w:pPr>
      <w:r w:rsidRPr="008116B9">
        <w:rPr>
          <w:rFonts w:ascii="Roboto Lt" w:eastAsia="Times New Roman" w:hAnsi="Roboto Lt" w:cs="Arial"/>
          <w:sz w:val="24"/>
          <w:szCs w:val="24"/>
          <w:lang w:eastAsia="fr-FR"/>
        </w:rPr>
        <w:t>Les opérations</w:t>
      </w:r>
      <w:r>
        <w:rPr>
          <w:rFonts w:ascii="Roboto Lt" w:eastAsia="Times New Roman" w:hAnsi="Roboto Lt" w:cs="Arial"/>
          <w:sz w:val="24"/>
          <w:szCs w:val="24"/>
          <w:lang w:eastAsia="fr-FR"/>
        </w:rPr>
        <w:t xml:space="preserve"> proposées au travers ce dispositif</w:t>
      </w:r>
      <w:r w:rsidRPr="008116B9">
        <w:rPr>
          <w:rFonts w:ascii="Roboto Lt" w:eastAsia="Times New Roman" w:hAnsi="Roboto Lt" w:cs="Arial"/>
          <w:sz w:val="24"/>
          <w:szCs w:val="24"/>
          <w:lang w:eastAsia="fr-FR"/>
        </w:rPr>
        <w:t xml:space="preserve"> s’adressent à des personnes éloignées</w:t>
      </w:r>
      <w:r>
        <w:rPr>
          <w:rFonts w:ascii="Roboto Lt" w:eastAsia="Times New Roman" w:hAnsi="Roboto Lt" w:cs="Arial"/>
          <w:sz w:val="24"/>
          <w:szCs w:val="24"/>
          <w:lang w:eastAsia="fr-FR"/>
        </w:rPr>
        <w:t xml:space="preserve"> de l’emploi, Bénéficiaires du r</w:t>
      </w:r>
      <w:r w:rsidRPr="008116B9">
        <w:rPr>
          <w:rFonts w:ascii="Roboto Lt" w:eastAsia="Times New Roman" w:hAnsi="Roboto Lt" w:cs="Arial"/>
          <w:sz w:val="24"/>
          <w:szCs w:val="24"/>
          <w:lang w:eastAsia="fr-FR"/>
        </w:rPr>
        <w:t>eve</w:t>
      </w:r>
      <w:r>
        <w:rPr>
          <w:rFonts w:ascii="Roboto Lt" w:eastAsia="Times New Roman" w:hAnsi="Roboto Lt" w:cs="Arial"/>
          <w:sz w:val="24"/>
          <w:szCs w:val="24"/>
          <w:lang w:eastAsia="fr-FR"/>
        </w:rPr>
        <w:t xml:space="preserve">nu de solidarité active (BRSA) et/ou </w:t>
      </w:r>
      <w:r w:rsidRPr="008116B9">
        <w:rPr>
          <w:rFonts w:ascii="Roboto Lt" w:eastAsia="Times New Roman" w:hAnsi="Roboto Lt" w:cs="Arial"/>
          <w:sz w:val="24"/>
          <w:szCs w:val="24"/>
          <w:lang w:eastAsia="fr-FR"/>
        </w:rPr>
        <w:t>aux jeunes de moins de 26 ans</w:t>
      </w:r>
      <w:r w:rsidR="00BE37C8">
        <w:rPr>
          <w:rFonts w:ascii="Roboto Lt" w:eastAsia="Times New Roman" w:hAnsi="Roboto Lt" w:cs="Arial"/>
          <w:sz w:val="24"/>
          <w:szCs w:val="24"/>
          <w:lang w:eastAsia="fr-FR"/>
        </w:rPr>
        <w:t xml:space="preserve"> en situation de précarité</w:t>
      </w:r>
      <w:r>
        <w:rPr>
          <w:rFonts w:ascii="Roboto Lt" w:eastAsia="Times New Roman" w:hAnsi="Roboto Lt" w:cs="Arial"/>
          <w:sz w:val="24"/>
          <w:szCs w:val="24"/>
          <w:lang w:eastAsia="fr-FR"/>
        </w:rPr>
        <w:t xml:space="preserve"> </w:t>
      </w:r>
      <w:r w:rsidR="005A3503">
        <w:rPr>
          <w:rFonts w:ascii="Roboto Lt" w:eastAsia="Times New Roman" w:hAnsi="Roboto Lt" w:cs="Arial"/>
          <w:sz w:val="24"/>
          <w:szCs w:val="24"/>
          <w:lang w:eastAsia="fr-FR"/>
        </w:rPr>
        <w:t>(maximum 20%</w:t>
      </w:r>
      <w:r w:rsidR="00BE37C8">
        <w:rPr>
          <w:rFonts w:ascii="Roboto Lt" w:eastAsia="Times New Roman" w:hAnsi="Roboto Lt" w:cs="Arial"/>
          <w:sz w:val="24"/>
          <w:szCs w:val="24"/>
          <w:lang w:eastAsia="fr-FR"/>
        </w:rPr>
        <w:t xml:space="preserve"> de jeunes par action</w:t>
      </w:r>
      <w:r>
        <w:rPr>
          <w:rFonts w:ascii="Roboto Lt" w:eastAsia="Times New Roman" w:hAnsi="Roboto Lt" w:cs="Arial"/>
          <w:sz w:val="24"/>
          <w:szCs w:val="24"/>
          <w:lang w:eastAsia="fr-FR"/>
        </w:rPr>
        <w:t xml:space="preserve">) </w:t>
      </w:r>
      <w:r w:rsidRPr="008116B9">
        <w:rPr>
          <w:rFonts w:ascii="Roboto Lt" w:eastAsia="Times New Roman" w:hAnsi="Roboto Lt" w:cs="Arial"/>
          <w:sz w:val="24"/>
          <w:szCs w:val="24"/>
          <w:lang w:eastAsia="fr-FR"/>
        </w:rPr>
        <w:t xml:space="preserve">résidant dans le Département du Pas de Calais, ou aux personnes </w:t>
      </w:r>
      <w:r>
        <w:rPr>
          <w:rFonts w:ascii="Roboto Lt" w:eastAsia="Times New Roman" w:hAnsi="Roboto Lt" w:cs="Arial"/>
          <w:sz w:val="24"/>
          <w:szCs w:val="24"/>
          <w:lang w:eastAsia="fr-FR"/>
        </w:rPr>
        <w:t>ne percevant plus le Revenu de solidarité a</w:t>
      </w:r>
      <w:r w:rsidRPr="008116B9">
        <w:rPr>
          <w:rFonts w:ascii="Roboto Lt" w:eastAsia="Times New Roman" w:hAnsi="Roboto Lt" w:cs="Arial"/>
          <w:sz w:val="24"/>
          <w:szCs w:val="24"/>
          <w:lang w:eastAsia="fr-FR"/>
        </w:rPr>
        <w:t>ctive mais toujours en parcours d’insertion du Département</w:t>
      </w:r>
      <w:r w:rsidR="00D816C7">
        <w:rPr>
          <w:rFonts w:ascii="Roboto Lt" w:eastAsia="Times New Roman" w:hAnsi="Roboto Lt" w:cs="Arial"/>
          <w:sz w:val="24"/>
          <w:szCs w:val="24"/>
          <w:lang w:eastAsia="fr-FR"/>
        </w:rPr>
        <w:t>.</w:t>
      </w:r>
    </w:p>
    <w:p w14:paraId="4DEF13A3" w14:textId="77777777" w:rsidR="00D53BDC" w:rsidRPr="00D53BDC" w:rsidRDefault="00D53BDC" w:rsidP="00D53BDC">
      <w:pPr>
        <w:spacing w:after="0"/>
        <w:jc w:val="both"/>
        <w:rPr>
          <w:rFonts w:ascii="Roboto Lt" w:eastAsia="Times New Roman" w:hAnsi="Roboto Lt" w:cs="Arial"/>
          <w:sz w:val="24"/>
          <w:szCs w:val="24"/>
          <w:lang w:eastAsia="fr-FR"/>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102BB618" w14:textId="77777777" w:rsidR="003B4E13" w:rsidRDefault="003B4E13" w:rsidP="003B4E13">
      <w:pPr>
        <w:pStyle w:val="Paragraphedeliste"/>
        <w:spacing w:after="0"/>
        <w:rPr>
          <w:rFonts w:ascii="Roboto" w:hAnsi="Roboto"/>
          <w:sz w:val="24"/>
          <w:u w:val="single"/>
        </w:rPr>
      </w:pPr>
    </w:p>
    <w:p w14:paraId="5FC65233" w14:textId="4B4E269A" w:rsidR="0029330C" w:rsidRDefault="0029330C" w:rsidP="000C4FDE">
      <w:pPr>
        <w:pStyle w:val="Paragraphedeliste"/>
        <w:numPr>
          <w:ilvl w:val="0"/>
          <w:numId w:val="5"/>
        </w:numPr>
        <w:spacing w:after="0"/>
        <w:rPr>
          <w:rFonts w:ascii="Roboto" w:hAnsi="Roboto"/>
          <w:sz w:val="24"/>
          <w:u w:val="single"/>
        </w:rPr>
      </w:pPr>
      <w:r>
        <w:rPr>
          <w:rFonts w:ascii="Roboto" w:hAnsi="Roboto"/>
          <w:sz w:val="24"/>
          <w:u w:val="single"/>
        </w:rPr>
        <w:t>Finalité</w:t>
      </w:r>
    </w:p>
    <w:p w14:paraId="74FE988A" w14:textId="486F92CD" w:rsidR="003B4E13" w:rsidRPr="003B4E13" w:rsidRDefault="003B4E13" w:rsidP="003B4E13">
      <w:pPr>
        <w:spacing w:after="0"/>
        <w:jc w:val="both"/>
        <w:rPr>
          <w:rFonts w:ascii="Roboto Lt" w:eastAsia="Times New Roman" w:hAnsi="Roboto Lt" w:cs="Arial"/>
          <w:sz w:val="24"/>
          <w:szCs w:val="24"/>
          <w:lang w:eastAsia="fr-FR"/>
        </w:rPr>
      </w:pPr>
      <w:r w:rsidRPr="003B4E13">
        <w:rPr>
          <w:rFonts w:ascii="Roboto Lt" w:eastAsia="Times New Roman" w:hAnsi="Roboto Lt" w:cs="Arial"/>
          <w:sz w:val="24"/>
          <w:szCs w:val="24"/>
          <w:lang w:eastAsia="fr-FR"/>
        </w:rPr>
        <w:t xml:space="preserve">L’accompagnement psychologique des bénéficiaires du RSA </w:t>
      </w:r>
      <w:r>
        <w:rPr>
          <w:rFonts w:ascii="Roboto Lt" w:eastAsia="Times New Roman" w:hAnsi="Roboto Lt" w:cs="Arial"/>
          <w:sz w:val="24"/>
          <w:szCs w:val="24"/>
          <w:lang w:eastAsia="fr-FR"/>
        </w:rPr>
        <w:t xml:space="preserve">mis en œuvre </w:t>
      </w:r>
      <w:r w:rsidRPr="003B4E13">
        <w:rPr>
          <w:rFonts w:ascii="Roboto Lt" w:eastAsia="Times New Roman" w:hAnsi="Roboto Lt" w:cs="Arial"/>
          <w:sz w:val="24"/>
          <w:szCs w:val="24"/>
          <w:lang w:eastAsia="fr-FR"/>
        </w:rPr>
        <w:t>d</w:t>
      </w:r>
      <w:r>
        <w:rPr>
          <w:rFonts w:ascii="Roboto Lt" w:eastAsia="Times New Roman" w:hAnsi="Roboto Lt" w:cs="Arial"/>
          <w:sz w:val="24"/>
          <w:szCs w:val="24"/>
          <w:lang w:eastAsia="fr-FR"/>
        </w:rPr>
        <w:t>evra</w:t>
      </w:r>
      <w:r w:rsidRPr="003B4E13">
        <w:rPr>
          <w:rFonts w:ascii="Roboto Lt" w:eastAsia="Times New Roman" w:hAnsi="Roboto Lt" w:cs="Arial"/>
          <w:sz w:val="24"/>
          <w:szCs w:val="24"/>
          <w:lang w:eastAsia="fr-FR"/>
        </w:rPr>
        <w:t xml:space="preserve"> permettre de relancer une démarche de soins indispensable et préalable à l’emploi. Il permet</w:t>
      </w:r>
      <w:r>
        <w:rPr>
          <w:rFonts w:ascii="Roboto Lt" w:eastAsia="Times New Roman" w:hAnsi="Roboto Lt" w:cs="Arial"/>
          <w:sz w:val="24"/>
          <w:szCs w:val="24"/>
          <w:lang w:eastAsia="fr-FR"/>
        </w:rPr>
        <w:t>tra</w:t>
      </w:r>
      <w:r w:rsidRPr="003B4E13">
        <w:rPr>
          <w:rFonts w:ascii="Roboto Lt" w:eastAsia="Times New Roman" w:hAnsi="Roboto Lt" w:cs="Arial"/>
          <w:sz w:val="24"/>
          <w:szCs w:val="24"/>
          <w:lang w:eastAsia="fr-FR"/>
        </w:rPr>
        <w:t xml:space="preserve"> de créer de « nouvelles conditions initiales » qui </w:t>
      </w:r>
      <w:r>
        <w:rPr>
          <w:rFonts w:ascii="Roboto Lt" w:eastAsia="Times New Roman" w:hAnsi="Roboto Lt" w:cs="Arial"/>
          <w:sz w:val="24"/>
          <w:szCs w:val="24"/>
          <w:lang w:eastAsia="fr-FR"/>
        </w:rPr>
        <w:t>permettront</w:t>
      </w:r>
      <w:r w:rsidRPr="003B4E13">
        <w:rPr>
          <w:rFonts w:ascii="Roboto Lt" w:eastAsia="Times New Roman" w:hAnsi="Roboto Lt" w:cs="Arial"/>
          <w:sz w:val="24"/>
          <w:szCs w:val="24"/>
          <w:lang w:eastAsia="fr-FR"/>
        </w:rPr>
        <w:t xml:space="preserve"> de saisir les dispositifs d’insertion existants et d’impulser une dynamique qui favorise le retour à l’emploi.</w:t>
      </w:r>
    </w:p>
    <w:p w14:paraId="34AD82E3" w14:textId="77777777" w:rsidR="0029330C" w:rsidRPr="0029330C" w:rsidRDefault="0029330C" w:rsidP="0029330C">
      <w:pPr>
        <w:spacing w:after="0"/>
        <w:rPr>
          <w:rFonts w:ascii="Roboto" w:hAnsi="Roboto"/>
          <w:sz w:val="24"/>
          <w:u w:val="single"/>
        </w:rPr>
      </w:pPr>
    </w:p>
    <w:p w14:paraId="29D87D74" w14:textId="5480799D" w:rsidR="00266A5C" w:rsidRPr="00266A5C" w:rsidRDefault="00266A5C" w:rsidP="000C4FDE">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1BED3007" w14:textId="77777777" w:rsidR="00AF539E" w:rsidRDefault="00AF539E" w:rsidP="00AF539E">
      <w:pPr>
        <w:spacing w:after="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Les bénéficiaires du RSA sont les populations les plus vulnérables devant faire face à de nombreuses contraintes qu’elles soient budgétaires, de logement, de mobilité… Le frein psychologique est alors un acteur important de renoncement à une implication dans les parcours d’insertion. Il s’agira donc </w:t>
      </w:r>
      <w:r>
        <w:rPr>
          <w:rFonts w:ascii="Roboto Lt" w:eastAsia="Times New Roman" w:hAnsi="Roboto Lt" w:cs="Arial"/>
          <w:sz w:val="24"/>
          <w:szCs w:val="24"/>
          <w:lang w:eastAsia="fr-FR"/>
        </w:rPr>
        <w:lastRenderedPageBreak/>
        <w:t xml:space="preserve">de travailler sur la levée de ce frein qui se situe en amont de tous les autres afin de remettre les bénéficiaires en dynamique. </w:t>
      </w:r>
    </w:p>
    <w:p w14:paraId="75582C6B" w14:textId="77777777" w:rsidR="00AF539E" w:rsidRDefault="00AF539E" w:rsidP="00AF539E">
      <w:pPr>
        <w:spacing w:after="0"/>
        <w:jc w:val="both"/>
        <w:rPr>
          <w:rFonts w:ascii="Roboto Lt" w:eastAsia="Times New Roman" w:hAnsi="Roboto Lt" w:cs="Arial"/>
          <w:sz w:val="24"/>
          <w:szCs w:val="24"/>
          <w:lang w:eastAsia="fr-FR"/>
        </w:rPr>
      </w:pPr>
    </w:p>
    <w:p w14:paraId="52AD07B2" w14:textId="77777777" w:rsidR="00AF539E" w:rsidRPr="0049781E" w:rsidRDefault="00AF539E" w:rsidP="00AF539E">
      <w:pPr>
        <w:spacing w:after="0"/>
        <w:jc w:val="both"/>
        <w:rPr>
          <w:rFonts w:ascii="Roboto Lt" w:eastAsia="Times New Roman" w:hAnsi="Roboto Lt" w:cs="Arial"/>
          <w:sz w:val="24"/>
          <w:szCs w:val="24"/>
          <w:lang w:eastAsia="fr-FR"/>
        </w:rPr>
      </w:pPr>
      <w:r w:rsidRPr="0049781E">
        <w:rPr>
          <w:rFonts w:ascii="Roboto Lt" w:eastAsia="Times New Roman" w:hAnsi="Roboto Lt" w:cs="Arial"/>
          <w:sz w:val="24"/>
          <w:szCs w:val="24"/>
          <w:lang w:eastAsia="fr-FR"/>
        </w:rPr>
        <w:t>Les objectifs de cette action visent un cheminement vers l’emploi en :</w:t>
      </w:r>
    </w:p>
    <w:p w14:paraId="530D1732" w14:textId="77777777" w:rsidR="00AF539E" w:rsidRPr="00F74F65" w:rsidRDefault="00AF539E" w:rsidP="00AF539E">
      <w:pPr>
        <w:pStyle w:val="Paragraphedeliste"/>
        <w:numPr>
          <w:ilvl w:val="0"/>
          <w:numId w:val="12"/>
        </w:numPr>
        <w:spacing w:after="0"/>
        <w:jc w:val="both"/>
        <w:rPr>
          <w:rFonts w:ascii="Roboto Lt" w:eastAsia="Times New Roman" w:hAnsi="Roboto Lt" w:cs="Arial"/>
          <w:sz w:val="24"/>
          <w:szCs w:val="24"/>
          <w:lang w:eastAsia="fr-FR"/>
        </w:rPr>
      </w:pPr>
      <w:proofErr w:type="gramStart"/>
      <w:r w:rsidRPr="00F74F65">
        <w:rPr>
          <w:rFonts w:ascii="Roboto Lt" w:eastAsia="Times New Roman" w:hAnsi="Roboto Lt" w:cs="Arial"/>
          <w:sz w:val="24"/>
          <w:szCs w:val="24"/>
          <w:lang w:eastAsia="fr-FR"/>
        </w:rPr>
        <w:t>améliorant</w:t>
      </w:r>
      <w:proofErr w:type="gramEnd"/>
      <w:r w:rsidRPr="00F74F65">
        <w:rPr>
          <w:rFonts w:ascii="Roboto Lt" w:eastAsia="Times New Roman" w:hAnsi="Roboto Lt" w:cs="Arial"/>
          <w:sz w:val="24"/>
          <w:szCs w:val="24"/>
          <w:lang w:eastAsia="fr-FR"/>
        </w:rPr>
        <w:t xml:space="preserve"> la prise en charge des publics ayant des freins à l’emploi du fait d’une problématique de santé psychologique notamment liée à la violence verbale ou physique ;</w:t>
      </w:r>
    </w:p>
    <w:p w14:paraId="383FC9B5" w14:textId="77777777" w:rsidR="00AF539E" w:rsidRPr="0049781E" w:rsidRDefault="00AF539E" w:rsidP="00AF539E">
      <w:pPr>
        <w:pStyle w:val="Paragraphedeliste"/>
        <w:numPr>
          <w:ilvl w:val="0"/>
          <w:numId w:val="12"/>
        </w:numPr>
        <w:spacing w:after="0"/>
        <w:jc w:val="both"/>
        <w:rPr>
          <w:rFonts w:ascii="Roboto Lt" w:eastAsia="Times New Roman" w:hAnsi="Roboto Lt" w:cs="Arial"/>
          <w:sz w:val="24"/>
          <w:szCs w:val="24"/>
          <w:lang w:eastAsia="fr-FR"/>
        </w:rPr>
      </w:pPr>
      <w:proofErr w:type="gramStart"/>
      <w:r w:rsidRPr="0049781E">
        <w:rPr>
          <w:rFonts w:ascii="Roboto Lt" w:eastAsia="Times New Roman" w:hAnsi="Roboto Lt" w:cs="Arial"/>
          <w:sz w:val="24"/>
          <w:szCs w:val="24"/>
          <w:lang w:eastAsia="fr-FR"/>
        </w:rPr>
        <w:t>amenant</w:t>
      </w:r>
      <w:proofErr w:type="gramEnd"/>
      <w:r w:rsidRPr="0049781E">
        <w:rPr>
          <w:rFonts w:ascii="Roboto Lt" w:eastAsia="Times New Roman" w:hAnsi="Roboto Lt" w:cs="Arial"/>
          <w:sz w:val="24"/>
          <w:szCs w:val="24"/>
          <w:lang w:eastAsia="fr-FR"/>
        </w:rPr>
        <w:t xml:space="preserve"> les bénéficiaires du RSA vers une démarche positive d’insertion</w:t>
      </w:r>
      <w:r>
        <w:rPr>
          <w:rFonts w:ascii="Roboto Lt" w:eastAsia="Times New Roman" w:hAnsi="Roboto Lt" w:cs="Arial"/>
          <w:sz w:val="24"/>
          <w:szCs w:val="24"/>
          <w:lang w:eastAsia="fr-FR"/>
        </w:rPr>
        <w:t xml:space="preserve"> et l’élaboration d’un plan d’action avec leur référent. </w:t>
      </w:r>
    </w:p>
    <w:p w14:paraId="35628427" w14:textId="77777777" w:rsidR="00BC0415" w:rsidRDefault="00BC0415" w:rsidP="00266A5C">
      <w:pPr>
        <w:spacing w:after="0" w:line="240" w:lineRule="auto"/>
        <w:jc w:val="both"/>
        <w:rPr>
          <w:rFonts w:ascii="Roboto Lt" w:hAnsi="Roboto Lt"/>
          <w:color w:val="365F91" w:themeColor="accent1" w:themeShade="BF"/>
          <w:sz w:val="24"/>
          <w:szCs w:val="24"/>
        </w:rPr>
      </w:pPr>
    </w:p>
    <w:p w14:paraId="592B5B56" w14:textId="77777777" w:rsidR="00012E33" w:rsidRDefault="00E77AFA" w:rsidP="000C4FDE">
      <w:pPr>
        <w:pStyle w:val="Paragraphedeliste"/>
        <w:numPr>
          <w:ilvl w:val="0"/>
          <w:numId w:val="5"/>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1C76C6FB" w14:textId="48804C1B" w:rsidR="00012E33" w:rsidRPr="00012E33" w:rsidRDefault="00012E33" w:rsidP="00012E33">
      <w:pPr>
        <w:pStyle w:val="Paragraphedeliste"/>
        <w:spacing w:after="0"/>
        <w:ind w:left="0"/>
        <w:rPr>
          <w:rFonts w:ascii="Roboto" w:hAnsi="Roboto"/>
          <w:sz w:val="24"/>
          <w:u w:val="single"/>
        </w:rPr>
      </w:pPr>
      <w:r w:rsidRPr="00012E33">
        <w:rPr>
          <w:rFonts w:ascii="Roboto Lt" w:hAnsi="Roboto Lt"/>
          <w:sz w:val="24"/>
          <w:szCs w:val="24"/>
        </w:rPr>
        <w:t>Il est laissé libre à chaque structure de présenter le phasage opérationnel qui lui semble le plus opportun. Ce dernier se doit néanmoins d’être réaliste au regard de la période de démarrage. Le projet devra recueillir au préalable l’avis d’opportunité et de faisabilité du Service Local Allocation Insertion territorialement compétent.</w:t>
      </w:r>
    </w:p>
    <w:p w14:paraId="13BC5B5C" w14:textId="77777777" w:rsidR="00012E33" w:rsidRDefault="00012E33" w:rsidP="00012E33">
      <w:pPr>
        <w:pStyle w:val="Paragraphedeliste"/>
        <w:spacing w:after="0"/>
        <w:ind w:left="0"/>
        <w:jc w:val="both"/>
        <w:rPr>
          <w:rFonts w:ascii="Roboto Lt" w:hAnsi="Roboto Lt"/>
          <w:sz w:val="24"/>
          <w:szCs w:val="24"/>
        </w:rPr>
      </w:pPr>
    </w:p>
    <w:p w14:paraId="3C099989" w14:textId="77777777" w:rsidR="00012E33" w:rsidRDefault="00012E33" w:rsidP="00012E33">
      <w:pPr>
        <w:pStyle w:val="Paragraphedeliste"/>
        <w:spacing w:after="0"/>
        <w:ind w:left="0"/>
        <w:jc w:val="both"/>
        <w:rPr>
          <w:rFonts w:ascii="Roboto Lt" w:hAnsi="Roboto Lt"/>
          <w:sz w:val="24"/>
          <w:szCs w:val="24"/>
        </w:rPr>
      </w:pPr>
      <w:r w:rsidRPr="00D92A1F">
        <w:rPr>
          <w:rFonts w:ascii="Roboto Lt" w:hAnsi="Roboto Lt"/>
          <w:sz w:val="24"/>
          <w:szCs w:val="24"/>
        </w:rPr>
        <w:t>Le porteur proposera régulièrement au Service Local Allocation Insertion de la Maison du Département Solidarités (MDS/SLAI) du territoire des comités dont l’objet est le suivi de l’opération et en particulier des parcours d’insertion.</w:t>
      </w:r>
    </w:p>
    <w:p w14:paraId="5753F0B0" w14:textId="77777777" w:rsidR="00012E33" w:rsidRPr="00D92A1F" w:rsidRDefault="00012E33" w:rsidP="00012E33">
      <w:pPr>
        <w:pStyle w:val="Paragraphedeliste"/>
        <w:spacing w:after="0"/>
        <w:ind w:left="0"/>
        <w:jc w:val="both"/>
        <w:rPr>
          <w:rFonts w:ascii="Roboto Lt" w:hAnsi="Roboto Lt"/>
          <w:sz w:val="24"/>
          <w:szCs w:val="24"/>
        </w:rPr>
      </w:pPr>
    </w:p>
    <w:p w14:paraId="4A457A8F" w14:textId="77777777" w:rsidR="00012E33" w:rsidRPr="00D92A1F" w:rsidRDefault="00012E33" w:rsidP="00012E33">
      <w:pPr>
        <w:pStyle w:val="Paragraphedeliste"/>
        <w:spacing w:after="0"/>
        <w:ind w:left="0"/>
        <w:jc w:val="both"/>
        <w:rPr>
          <w:rFonts w:ascii="Roboto Lt" w:hAnsi="Roboto Lt"/>
          <w:sz w:val="24"/>
          <w:szCs w:val="24"/>
        </w:rPr>
      </w:pPr>
      <w:r w:rsidRPr="00D92A1F">
        <w:rPr>
          <w:rFonts w:ascii="Roboto Lt" w:hAnsi="Roboto Lt"/>
          <w:sz w:val="24"/>
          <w:szCs w:val="24"/>
        </w:rPr>
        <w:t>En tout état de cause, la démarche opérationnelle retenue ainsi que les modalités de mise en œuvre et de suivi devront faire l’objet d’une description exhaustive dans les demandes.</w:t>
      </w:r>
    </w:p>
    <w:p w14:paraId="16349DE7" w14:textId="34F7CDCC" w:rsidR="00392F28" w:rsidRDefault="00392F28" w:rsidP="00392F28">
      <w:pPr>
        <w:spacing w:after="0"/>
        <w:rPr>
          <w:rFonts w:ascii="Roboto" w:hAnsi="Roboto"/>
        </w:rPr>
      </w:pPr>
    </w:p>
    <w:p w14:paraId="4B3CBDD5" w14:textId="77777777" w:rsidR="00266A5C" w:rsidRPr="00266A5C" w:rsidRDefault="00266A5C" w:rsidP="000C4FDE">
      <w:pPr>
        <w:pStyle w:val="Paragraphedeliste"/>
        <w:numPr>
          <w:ilvl w:val="0"/>
          <w:numId w:val="5"/>
        </w:numPr>
        <w:spacing w:after="0"/>
        <w:rPr>
          <w:rFonts w:ascii="Roboto" w:hAnsi="Roboto"/>
          <w:sz w:val="24"/>
          <w:u w:val="single"/>
        </w:rPr>
      </w:pPr>
      <w:r w:rsidRPr="00266A5C">
        <w:rPr>
          <w:rFonts w:ascii="Roboto" w:hAnsi="Roboto"/>
          <w:sz w:val="24"/>
          <w:u w:val="single"/>
        </w:rPr>
        <w:t>Modalités d’accueil et de suivi</w:t>
      </w:r>
    </w:p>
    <w:p w14:paraId="0F092744" w14:textId="77777777" w:rsidR="00012E33" w:rsidRPr="00CC51BC"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Chaque porteur de projet prendra soin de mobiliser des moyens humains et matériels adéquats à la conduite des opérations proposées ainsi qu’au suivi administratif et </w:t>
      </w:r>
      <w:r>
        <w:rPr>
          <w:rFonts w:ascii="Roboto Lt" w:eastAsia="Times New Roman" w:hAnsi="Roboto Lt" w:cs="Arial"/>
          <w:sz w:val="24"/>
          <w:szCs w:val="24"/>
          <w:lang w:eastAsia="fr-FR"/>
        </w:rPr>
        <w:t>financier</w:t>
      </w:r>
      <w:r w:rsidRPr="00CC51BC">
        <w:rPr>
          <w:rFonts w:ascii="Roboto Lt" w:eastAsia="Times New Roman" w:hAnsi="Roboto Lt" w:cs="Arial"/>
          <w:sz w:val="24"/>
          <w:szCs w:val="24"/>
          <w:lang w:eastAsia="fr-FR"/>
        </w:rPr>
        <w:t>. Les moyens mobilisés devront faire l’objet d’une description exhaustive dans les demandes.</w:t>
      </w:r>
    </w:p>
    <w:p w14:paraId="744B7808" w14:textId="77777777" w:rsidR="00266A5C" w:rsidRPr="00BE201D" w:rsidRDefault="00266A5C" w:rsidP="00266A5C">
      <w:pPr>
        <w:spacing w:after="0" w:line="240" w:lineRule="auto"/>
        <w:rPr>
          <w:rFonts w:ascii="Roboto Lt" w:hAnsi="Roboto Lt"/>
          <w:b/>
          <w:sz w:val="24"/>
          <w:szCs w:val="24"/>
          <w:u w:val="single"/>
        </w:rPr>
      </w:pPr>
    </w:p>
    <w:p w14:paraId="3751979B" w14:textId="77777777" w:rsidR="00266A5C" w:rsidRPr="00266A5C" w:rsidRDefault="00266A5C" w:rsidP="000C4FDE">
      <w:pPr>
        <w:pStyle w:val="Paragraphedeliste"/>
        <w:numPr>
          <w:ilvl w:val="0"/>
          <w:numId w:val="5"/>
        </w:numPr>
        <w:spacing w:after="0"/>
        <w:rPr>
          <w:rFonts w:ascii="Roboto" w:hAnsi="Roboto"/>
          <w:sz w:val="24"/>
          <w:u w:val="single"/>
        </w:rPr>
      </w:pPr>
      <w:r w:rsidRPr="00266A5C">
        <w:rPr>
          <w:rFonts w:ascii="Roboto" w:hAnsi="Roboto"/>
          <w:sz w:val="24"/>
          <w:u w:val="single"/>
        </w:rPr>
        <w:t>Résultat(s) attendu(s)</w:t>
      </w:r>
    </w:p>
    <w:p w14:paraId="2BD03AD4" w14:textId="77777777" w:rsidR="00012E33" w:rsidRPr="00012E33" w:rsidRDefault="00012E33" w:rsidP="00012E33">
      <w:pPr>
        <w:pStyle w:val="Paragraphedeliste"/>
        <w:spacing w:after="0" w:line="240" w:lineRule="auto"/>
        <w:ind w:left="0"/>
        <w:jc w:val="both"/>
        <w:rPr>
          <w:rFonts w:ascii="Roboto Lt" w:hAnsi="Roboto Lt"/>
          <w:sz w:val="24"/>
          <w:szCs w:val="24"/>
        </w:rPr>
      </w:pPr>
      <w:r w:rsidRPr="00012E33">
        <w:rPr>
          <w:rFonts w:ascii="Roboto Lt" w:hAnsi="Roboto Lt"/>
          <w:sz w:val="24"/>
          <w:szCs w:val="24"/>
        </w:rPr>
        <w:t xml:space="preserve">L’opérateur portant candidature devra répondre à l’ensemble des indicateurs tels que définis dans la rubrique « indicateurs d’évaluation ». </w:t>
      </w:r>
    </w:p>
    <w:p w14:paraId="6E6D8F82" w14:textId="77777777" w:rsidR="00012E33" w:rsidRPr="00012E33" w:rsidRDefault="00012E33" w:rsidP="00012E33">
      <w:pPr>
        <w:pStyle w:val="Paragraphedeliste"/>
        <w:spacing w:after="0" w:line="240" w:lineRule="auto"/>
        <w:ind w:left="0"/>
        <w:jc w:val="both"/>
        <w:rPr>
          <w:rFonts w:ascii="Roboto Lt" w:hAnsi="Roboto Lt"/>
          <w:sz w:val="24"/>
          <w:szCs w:val="24"/>
        </w:rPr>
      </w:pPr>
    </w:p>
    <w:p w14:paraId="7C276CC7" w14:textId="77777777" w:rsidR="00012E33" w:rsidRPr="00C16E06" w:rsidRDefault="00012E33" w:rsidP="00012E33">
      <w:pPr>
        <w:pStyle w:val="Paragraphedeliste"/>
        <w:spacing w:after="0"/>
        <w:ind w:left="0"/>
        <w:jc w:val="both"/>
        <w:rPr>
          <w:rFonts w:ascii="Roboto Lt" w:eastAsia="Times New Roman" w:hAnsi="Roboto Lt" w:cs="Arial"/>
          <w:sz w:val="24"/>
          <w:szCs w:val="24"/>
          <w:lang w:eastAsia="fr-FR"/>
        </w:rPr>
      </w:pPr>
      <w:r w:rsidRPr="00C62FC7">
        <w:rPr>
          <w:rFonts w:ascii="Roboto Lt" w:eastAsia="Times New Roman" w:hAnsi="Roboto Lt" w:cs="Arial"/>
          <w:sz w:val="24"/>
          <w:szCs w:val="24"/>
          <w:lang w:eastAsia="fr-FR"/>
        </w:rPr>
        <w:t>L’opérateur devra ê</w:t>
      </w:r>
      <w:r>
        <w:rPr>
          <w:rFonts w:ascii="Roboto Lt" w:eastAsia="Times New Roman" w:hAnsi="Roboto Lt" w:cs="Arial"/>
          <w:sz w:val="24"/>
          <w:szCs w:val="24"/>
          <w:lang w:eastAsia="fr-FR"/>
        </w:rPr>
        <w:t>tre en capacité de mesurer l’évo</w:t>
      </w:r>
      <w:r w:rsidRPr="00C62FC7">
        <w:rPr>
          <w:rFonts w:ascii="Roboto Lt" w:eastAsia="Times New Roman" w:hAnsi="Roboto Lt" w:cs="Arial"/>
          <w:sz w:val="24"/>
          <w:szCs w:val="24"/>
          <w:lang w:eastAsia="fr-FR"/>
        </w:rPr>
        <w:t>lution du parcours du bénéficiaire de son entrée à la sortie avec un point intermédiaire.</w:t>
      </w:r>
    </w:p>
    <w:p w14:paraId="5031F418" w14:textId="77777777"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5114C4F8" w14:textId="77777777" w:rsidR="00012E33" w:rsidRPr="00CC51BC"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L’action se décline sur les 9 Maisons Département Solidarité (MDS) du Département du Pas-de-Calais soit l’Arrageois, l’Artois, l’Audomarois, le Boulonnais, le </w:t>
      </w:r>
      <w:proofErr w:type="spellStart"/>
      <w:r w:rsidRPr="00CC51BC">
        <w:rPr>
          <w:rFonts w:ascii="Roboto Lt" w:eastAsia="Times New Roman" w:hAnsi="Roboto Lt" w:cs="Arial"/>
          <w:sz w:val="24"/>
          <w:szCs w:val="24"/>
          <w:lang w:eastAsia="fr-FR"/>
        </w:rPr>
        <w:t>Calaisis</w:t>
      </w:r>
      <w:proofErr w:type="spellEnd"/>
      <w:r w:rsidRPr="00CC51BC">
        <w:rPr>
          <w:rFonts w:ascii="Roboto Lt" w:eastAsia="Times New Roman" w:hAnsi="Roboto Lt" w:cs="Arial"/>
          <w:sz w:val="24"/>
          <w:szCs w:val="24"/>
          <w:lang w:eastAsia="fr-FR"/>
        </w:rPr>
        <w:t xml:space="preserve">, la </w:t>
      </w:r>
      <w:proofErr w:type="spellStart"/>
      <w:r w:rsidRPr="00CC51BC">
        <w:rPr>
          <w:rFonts w:ascii="Roboto Lt" w:eastAsia="Times New Roman" w:hAnsi="Roboto Lt" w:cs="Arial"/>
          <w:sz w:val="24"/>
          <w:szCs w:val="24"/>
          <w:lang w:eastAsia="fr-FR"/>
        </w:rPr>
        <w:t>Communaupôle</w:t>
      </w:r>
      <w:proofErr w:type="spellEnd"/>
      <w:r w:rsidRPr="00CC51BC">
        <w:rPr>
          <w:rFonts w:ascii="Roboto Lt" w:eastAsia="Times New Roman" w:hAnsi="Roboto Lt" w:cs="Arial"/>
          <w:sz w:val="24"/>
          <w:szCs w:val="24"/>
          <w:lang w:eastAsia="fr-FR"/>
        </w:rPr>
        <w:t xml:space="preserve"> de Lens Liévin, Hénin Carvin, le Montreuillois et le Ternois.</w:t>
      </w:r>
      <w:r>
        <w:rPr>
          <w:rFonts w:ascii="Roboto Lt" w:eastAsia="Times New Roman" w:hAnsi="Roboto Lt" w:cs="Arial"/>
          <w:sz w:val="24"/>
          <w:szCs w:val="24"/>
          <w:lang w:eastAsia="fr-FR"/>
        </w:rPr>
        <w:t xml:space="preserve"> </w:t>
      </w:r>
      <w:r w:rsidRPr="00CC51BC">
        <w:rPr>
          <w:rFonts w:ascii="Roboto Lt" w:eastAsia="Times New Roman" w:hAnsi="Roboto Lt" w:cs="Arial"/>
          <w:sz w:val="24"/>
          <w:szCs w:val="24"/>
          <w:lang w:eastAsia="fr-FR"/>
        </w:rPr>
        <w:t>L’opérateur travaillera en lien direct et étroit avec le/les Service(s) Local(-aux) Allocation Insertion du/des territoire(s) sur lequel(s) il interviendra.</w:t>
      </w: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7866E526" w14:textId="77777777" w:rsidR="00012E33" w:rsidRPr="00594780" w:rsidRDefault="00012E33" w:rsidP="00012E33">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Ce dispositif s’adresse aux porteurs </w:t>
      </w:r>
      <w:r w:rsidRPr="003A7C9E">
        <w:rPr>
          <w:rFonts w:ascii="Roboto Lt" w:eastAsia="Times New Roman" w:hAnsi="Roboto Lt" w:cs="Arial"/>
          <w:sz w:val="24"/>
          <w:szCs w:val="24"/>
          <w:lang w:eastAsia="fr-FR"/>
        </w:rPr>
        <w:t>œ</w:t>
      </w:r>
      <w:r>
        <w:rPr>
          <w:rFonts w:ascii="Roboto Lt" w:eastAsia="Times New Roman" w:hAnsi="Roboto Lt" w:cs="Arial"/>
          <w:sz w:val="24"/>
          <w:szCs w:val="24"/>
          <w:lang w:eastAsia="fr-FR"/>
        </w:rPr>
        <w:t xml:space="preserve">uvrant dans le champ de l’insertion </w:t>
      </w:r>
      <w:r w:rsidRPr="00CC51BC">
        <w:rPr>
          <w:rFonts w:ascii="Roboto Lt" w:eastAsia="Times New Roman" w:hAnsi="Roboto Lt" w:cs="Arial"/>
          <w:sz w:val="24"/>
          <w:szCs w:val="24"/>
          <w:lang w:eastAsia="fr-FR"/>
        </w:rPr>
        <w:t>du territoire départemental afin de recueillir leurs propositions d’actions.</w:t>
      </w: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13B2DE4B" w:rsidR="00AD1E0A" w:rsidRDefault="00AD1E0A" w:rsidP="000C4FDE">
      <w:pPr>
        <w:pStyle w:val="Paragraphedeliste"/>
        <w:numPr>
          <w:ilvl w:val="0"/>
          <w:numId w:val="3"/>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6F25A58F" w14:textId="6C884783" w:rsidR="00AF539E" w:rsidRPr="00AF539E" w:rsidRDefault="00AF539E" w:rsidP="00AF539E">
      <w:pPr>
        <w:pStyle w:val="Paragraphedeliste"/>
        <w:spacing w:after="0"/>
        <w:ind w:left="0"/>
        <w:rPr>
          <w:rFonts w:ascii="Roboto Lt" w:hAnsi="Roboto Lt"/>
          <w:sz w:val="24"/>
          <w:szCs w:val="24"/>
        </w:rPr>
      </w:pPr>
      <w:r w:rsidRPr="00AF539E">
        <w:rPr>
          <w:rFonts w:ascii="Roboto Lt" w:hAnsi="Roboto Lt"/>
          <w:sz w:val="24"/>
          <w:szCs w:val="24"/>
        </w:rPr>
        <w:t xml:space="preserve">L’appel à projets est ouvert </w:t>
      </w:r>
      <w:r w:rsidRPr="001A49FC">
        <w:rPr>
          <w:rFonts w:ascii="Roboto Lt" w:hAnsi="Roboto Lt"/>
          <w:sz w:val="24"/>
          <w:szCs w:val="24"/>
        </w:rPr>
        <w:t xml:space="preserve">du </w:t>
      </w:r>
      <w:r w:rsidR="001A49FC" w:rsidRPr="001A49FC">
        <w:rPr>
          <w:rFonts w:ascii="Roboto Lt" w:hAnsi="Roboto Lt"/>
          <w:sz w:val="24"/>
          <w:szCs w:val="24"/>
        </w:rPr>
        <w:t>15</w:t>
      </w:r>
      <w:r w:rsidRPr="001A49FC">
        <w:rPr>
          <w:rFonts w:ascii="Roboto Lt" w:hAnsi="Roboto Lt"/>
          <w:sz w:val="24"/>
          <w:szCs w:val="24"/>
        </w:rPr>
        <w:t>/</w:t>
      </w:r>
      <w:r w:rsidR="001A49FC" w:rsidRPr="001A49FC">
        <w:rPr>
          <w:rFonts w:ascii="Roboto Lt" w:hAnsi="Roboto Lt"/>
          <w:sz w:val="24"/>
          <w:szCs w:val="24"/>
        </w:rPr>
        <w:t>01</w:t>
      </w:r>
      <w:r w:rsidRPr="001A49FC">
        <w:rPr>
          <w:rFonts w:ascii="Roboto Lt" w:hAnsi="Roboto Lt"/>
          <w:sz w:val="24"/>
          <w:szCs w:val="24"/>
        </w:rPr>
        <w:t>/202</w:t>
      </w:r>
      <w:r w:rsidR="00DF6667" w:rsidRPr="001A49FC">
        <w:rPr>
          <w:rFonts w:ascii="Roboto Lt" w:hAnsi="Roboto Lt"/>
          <w:sz w:val="24"/>
          <w:szCs w:val="24"/>
        </w:rPr>
        <w:t>5</w:t>
      </w:r>
      <w:r w:rsidRPr="001A49FC">
        <w:rPr>
          <w:rFonts w:ascii="Roboto Lt" w:hAnsi="Roboto Lt"/>
          <w:sz w:val="24"/>
          <w:szCs w:val="24"/>
        </w:rPr>
        <w:t xml:space="preserve"> au </w:t>
      </w:r>
      <w:r w:rsidR="001A49FC" w:rsidRPr="001A49FC">
        <w:rPr>
          <w:rFonts w:ascii="Roboto Lt" w:hAnsi="Roboto Lt"/>
          <w:sz w:val="24"/>
          <w:szCs w:val="24"/>
        </w:rPr>
        <w:t>14</w:t>
      </w:r>
      <w:r w:rsidRPr="001A49FC">
        <w:rPr>
          <w:rFonts w:ascii="Roboto Lt" w:hAnsi="Roboto Lt"/>
          <w:sz w:val="24"/>
          <w:szCs w:val="24"/>
        </w:rPr>
        <w:t>/</w:t>
      </w:r>
      <w:r w:rsidR="001A49FC" w:rsidRPr="001A49FC">
        <w:rPr>
          <w:rFonts w:ascii="Roboto Lt" w:hAnsi="Roboto Lt"/>
          <w:sz w:val="24"/>
          <w:szCs w:val="24"/>
        </w:rPr>
        <w:t>02</w:t>
      </w:r>
      <w:r w:rsidRPr="001A49FC">
        <w:rPr>
          <w:rFonts w:ascii="Roboto Lt" w:hAnsi="Roboto Lt"/>
          <w:sz w:val="24"/>
          <w:szCs w:val="24"/>
        </w:rPr>
        <w:t>/202</w:t>
      </w:r>
      <w:r w:rsidR="00DF6667" w:rsidRPr="001A49FC">
        <w:rPr>
          <w:rFonts w:ascii="Roboto Lt" w:hAnsi="Roboto Lt"/>
          <w:sz w:val="24"/>
          <w:szCs w:val="24"/>
        </w:rPr>
        <w:t>5</w:t>
      </w:r>
      <w:r w:rsidRPr="001A49FC">
        <w:rPr>
          <w:rFonts w:ascii="Roboto Lt" w:hAnsi="Roboto Lt"/>
          <w:sz w:val="24"/>
          <w:szCs w:val="24"/>
        </w:rPr>
        <w:t>.</w:t>
      </w:r>
      <w:r w:rsidRPr="00AF539E">
        <w:rPr>
          <w:rFonts w:ascii="Roboto Lt" w:hAnsi="Roboto Lt"/>
          <w:sz w:val="24"/>
          <w:szCs w:val="24"/>
        </w:rPr>
        <w:t xml:space="preserve"> </w:t>
      </w:r>
    </w:p>
    <w:p w14:paraId="39209CC4" w14:textId="3CA7A09A" w:rsidR="00AF539E" w:rsidRPr="00AF539E" w:rsidRDefault="00AF539E" w:rsidP="00612365">
      <w:pPr>
        <w:pStyle w:val="Paragraphedeliste"/>
        <w:spacing w:after="0"/>
        <w:ind w:left="0"/>
        <w:jc w:val="both"/>
        <w:rPr>
          <w:rFonts w:ascii="Roboto Lt" w:hAnsi="Roboto Lt"/>
          <w:sz w:val="24"/>
          <w:szCs w:val="24"/>
        </w:rPr>
      </w:pPr>
      <w:r w:rsidRPr="00AF539E">
        <w:rPr>
          <w:rFonts w:ascii="Roboto Lt" w:hAnsi="Roboto Lt"/>
          <w:sz w:val="24"/>
          <w:szCs w:val="24"/>
        </w:rPr>
        <w:t>Les candidatures devront être déposées puis validées dans le logiciel E partenaire, selon les modalités reprises dans l’appel à projets et dans les délais impartis. Passé la date de clôture de la session, la candidature ne pourra plus être déposée et prise en compte.</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0C4FDE">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Durée du conventionnement</w:t>
      </w:r>
    </w:p>
    <w:p w14:paraId="6CDDE72D" w14:textId="639D2CC7"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w:t>
      </w:r>
      <w:r w:rsidR="00A5082E">
        <w:rPr>
          <w:rFonts w:ascii="Roboto Lt" w:hAnsi="Roboto Lt"/>
          <w:sz w:val="24"/>
          <w:szCs w:val="24"/>
        </w:rPr>
        <w:t xml:space="preserve">à </w:t>
      </w:r>
      <w:r w:rsidR="00A5082E" w:rsidRPr="00917541">
        <w:rPr>
          <w:rFonts w:ascii="Roboto Lt" w:hAnsi="Roboto Lt"/>
          <w:sz w:val="24"/>
          <w:szCs w:val="24"/>
        </w:rPr>
        <w:t>12 mois maximum.</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0C4FDE">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701DB380" w14:textId="77777777" w:rsidR="00A5082E" w:rsidRDefault="00A5082E" w:rsidP="00A5082E">
      <w:pPr>
        <w:spacing w:after="0"/>
        <w:jc w:val="both"/>
        <w:rPr>
          <w:rFonts w:ascii="Roboto Lt" w:hAnsi="Roboto Lt"/>
          <w:sz w:val="24"/>
          <w:szCs w:val="24"/>
        </w:rPr>
      </w:pPr>
      <w:r w:rsidRPr="00594780">
        <w:rPr>
          <w:rFonts w:ascii="Roboto Lt" w:hAnsi="Roboto Lt"/>
          <w:sz w:val="24"/>
          <w:szCs w:val="24"/>
        </w:rPr>
        <w:t>Le Département du Pas-de-Calais participe au financement des charges dire</w:t>
      </w:r>
      <w:r>
        <w:rPr>
          <w:rFonts w:ascii="Roboto Lt" w:hAnsi="Roboto Lt"/>
          <w:sz w:val="24"/>
          <w:szCs w:val="24"/>
        </w:rPr>
        <w:t xml:space="preserve">ctes et des charges indirectes, les modalités de financement s’organisent comme suit :   </w:t>
      </w:r>
    </w:p>
    <w:p w14:paraId="37D76A85" w14:textId="77777777" w:rsidR="00AF539E" w:rsidRPr="00F74F65" w:rsidRDefault="00AF539E" w:rsidP="00B5353E">
      <w:pPr>
        <w:pStyle w:val="Paragraphedeliste"/>
        <w:numPr>
          <w:ilvl w:val="0"/>
          <w:numId w:val="13"/>
        </w:numPr>
        <w:tabs>
          <w:tab w:val="clear" w:pos="927"/>
        </w:tabs>
        <w:spacing w:after="0"/>
        <w:ind w:left="709"/>
        <w:jc w:val="both"/>
        <w:rPr>
          <w:rFonts w:ascii="Roboto Lt" w:hAnsi="Roboto Lt" w:cstheme="minorHAnsi"/>
          <w:sz w:val="24"/>
          <w:szCs w:val="24"/>
        </w:rPr>
      </w:pPr>
      <w:proofErr w:type="gramStart"/>
      <w:r w:rsidRPr="00F74F65">
        <w:rPr>
          <w:rFonts w:ascii="Roboto Lt" w:hAnsi="Roboto Lt" w:cstheme="minorHAnsi"/>
          <w:sz w:val="24"/>
          <w:szCs w:val="24"/>
          <w:u w:val="single"/>
        </w:rPr>
        <w:t>charges</w:t>
      </w:r>
      <w:proofErr w:type="gramEnd"/>
      <w:r w:rsidRPr="00F74F65">
        <w:rPr>
          <w:rFonts w:ascii="Roboto Lt" w:hAnsi="Roboto Lt" w:cstheme="minorHAnsi"/>
          <w:sz w:val="24"/>
          <w:szCs w:val="24"/>
          <w:u w:val="single"/>
        </w:rPr>
        <w:t xml:space="preserve"> directes :</w:t>
      </w:r>
      <w:r w:rsidRPr="00F74F65">
        <w:rPr>
          <w:rFonts w:ascii="Roboto Lt" w:hAnsi="Roboto Lt" w:cstheme="minorHAnsi"/>
          <w:sz w:val="24"/>
          <w:szCs w:val="24"/>
        </w:rPr>
        <w:t xml:space="preserve"> frais de personnel mettant en œuvre l’opération ;</w:t>
      </w:r>
    </w:p>
    <w:p w14:paraId="5E1E50BF" w14:textId="6CA1C152" w:rsidR="00AF539E" w:rsidRPr="00F74F65" w:rsidRDefault="00AF539E" w:rsidP="00B5353E">
      <w:pPr>
        <w:pStyle w:val="Paragraphedeliste"/>
        <w:numPr>
          <w:ilvl w:val="0"/>
          <w:numId w:val="13"/>
        </w:numPr>
        <w:tabs>
          <w:tab w:val="clear" w:pos="927"/>
        </w:tabs>
        <w:spacing w:after="0"/>
        <w:ind w:left="709"/>
        <w:jc w:val="both"/>
        <w:rPr>
          <w:rFonts w:ascii="Roboto Lt" w:hAnsi="Roboto Lt" w:cstheme="minorHAnsi"/>
          <w:sz w:val="24"/>
          <w:szCs w:val="24"/>
        </w:rPr>
      </w:pPr>
      <w:proofErr w:type="gramStart"/>
      <w:r w:rsidRPr="00F74F65">
        <w:rPr>
          <w:rFonts w:ascii="Roboto Lt" w:hAnsi="Roboto Lt" w:cstheme="minorHAnsi"/>
          <w:sz w:val="24"/>
          <w:szCs w:val="24"/>
          <w:u w:val="single"/>
        </w:rPr>
        <w:t>charges</w:t>
      </w:r>
      <w:proofErr w:type="gramEnd"/>
      <w:r w:rsidRPr="00F74F65">
        <w:rPr>
          <w:rFonts w:ascii="Roboto Lt" w:hAnsi="Roboto Lt" w:cstheme="minorHAnsi"/>
          <w:sz w:val="24"/>
          <w:szCs w:val="24"/>
          <w:u w:val="single"/>
        </w:rPr>
        <w:t xml:space="preserve"> de fonctionnement</w:t>
      </w:r>
      <w:r w:rsidRPr="00F74F65">
        <w:rPr>
          <w:rFonts w:ascii="Roboto Lt" w:hAnsi="Roboto Lt" w:cstheme="minorHAnsi"/>
          <w:sz w:val="24"/>
          <w:szCs w:val="24"/>
        </w:rPr>
        <w:t> : frais de déplacement du personnel mettant en œuvre l’opération le cas échéant ; frais de location de locaux nécessaires à la réalisation de l’opération ;</w:t>
      </w:r>
    </w:p>
    <w:p w14:paraId="4C0CA6D2" w14:textId="77777777" w:rsidR="00AF539E" w:rsidRPr="00794FBC" w:rsidRDefault="00AF539E" w:rsidP="00B5353E">
      <w:pPr>
        <w:pStyle w:val="Paragraphedeliste"/>
        <w:numPr>
          <w:ilvl w:val="0"/>
          <w:numId w:val="13"/>
        </w:numPr>
        <w:tabs>
          <w:tab w:val="clear" w:pos="927"/>
        </w:tabs>
        <w:spacing w:after="0"/>
        <w:ind w:left="709"/>
        <w:jc w:val="both"/>
        <w:rPr>
          <w:rFonts w:ascii="Roboto Lt" w:hAnsi="Roboto Lt"/>
          <w:sz w:val="24"/>
          <w:szCs w:val="24"/>
        </w:rPr>
      </w:pPr>
      <w:proofErr w:type="gramStart"/>
      <w:r>
        <w:rPr>
          <w:rFonts w:ascii="Roboto Lt" w:hAnsi="Roboto Lt" w:cstheme="minorHAnsi"/>
          <w:sz w:val="24"/>
          <w:szCs w:val="24"/>
          <w:u w:val="single"/>
        </w:rPr>
        <w:t>c</w:t>
      </w:r>
      <w:r w:rsidRPr="00794FBC">
        <w:rPr>
          <w:rFonts w:ascii="Roboto Lt" w:hAnsi="Roboto Lt" w:cstheme="minorHAnsi"/>
          <w:sz w:val="24"/>
          <w:szCs w:val="24"/>
          <w:u w:val="single"/>
        </w:rPr>
        <w:t>harges</w:t>
      </w:r>
      <w:proofErr w:type="gramEnd"/>
      <w:r w:rsidRPr="00794FBC">
        <w:rPr>
          <w:rFonts w:ascii="Roboto Lt" w:hAnsi="Roboto Lt" w:cstheme="minorHAnsi"/>
          <w:sz w:val="24"/>
          <w:szCs w:val="24"/>
          <w:u w:val="single"/>
        </w:rPr>
        <w:t xml:space="preserve"> indirectes :</w:t>
      </w:r>
      <w:r w:rsidRPr="00794FBC">
        <w:rPr>
          <w:rFonts w:ascii="Roboto Lt" w:hAnsi="Roboto Lt" w:cstheme="minorHAnsi"/>
          <w:sz w:val="24"/>
          <w:szCs w:val="24"/>
        </w:rPr>
        <w:t xml:space="preserve"> liées à l’opération dans la limite des 20% maximum du total des dépenses ci-dessus (hors prestation) engagées sur l’action</w:t>
      </w:r>
      <w:r>
        <w:rPr>
          <w:rFonts w:ascii="Roboto Lt" w:hAnsi="Roboto Lt" w:cstheme="minorHAnsi"/>
          <w:sz w:val="24"/>
          <w:szCs w:val="24"/>
        </w:rPr>
        <w:t>.</w:t>
      </w:r>
    </w:p>
    <w:p w14:paraId="3C7C59E1" w14:textId="77777777" w:rsidR="00E87D9D" w:rsidRDefault="00E87D9D" w:rsidP="00CE1080">
      <w:pPr>
        <w:spacing w:after="0"/>
        <w:rPr>
          <w:rFonts w:ascii="Roboto Lt" w:hAnsi="Roboto Lt"/>
          <w:sz w:val="24"/>
          <w:szCs w:val="24"/>
        </w:rPr>
      </w:pPr>
    </w:p>
    <w:p w14:paraId="7693205B" w14:textId="42CF2DA5" w:rsidR="00A14EFC" w:rsidRDefault="00A14EFC" w:rsidP="000C4FDE">
      <w:pPr>
        <w:pStyle w:val="Paragraphedeliste"/>
        <w:numPr>
          <w:ilvl w:val="0"/>
          <w:numId w:val="3"/>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8C46B7">
      <w:pPr>
        <w:spacing w:after="0"/>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2FE87EFC" w14:textId="77777777" w:rsidR="00A5082E" w:rsidRDefault="00A5082E" w:rsidP="000C4FDE">
      <w:pPr>
        <w:pStyle w:val="Paragraphedeliste"/>
        <w:numPr>
          <w:ilvl w:val="0"/>
          <w:numId w:val="6"/>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une</w:t>
      </w:r>
      <w:proofErr w:type="gramEnd"/>
      <w:r>
        <w:rPr>
          <w:rFonts w:ascii="Roboto Lt" w:hAnsi="Roboto Lt" w:cs="Calibri"/>
          <w:sz w:val="24"/>
          <w:szCs w:val="24"/>
        </w:rPr>
        <w:t xml:space="preserve"> avance versée dès signature de la convention ;</w:t>
      </w:r>
    </w:p>
    <w:p w14:paraId="055C5228" w14:textId="77777777" w:rsidR="00A5082E" w:rsidRDefault="00A5082E" w:rsidP="000C4FDE">
      <w:pPr>
        <w:pStyle w:val="Paragraphedeliste"/>
        <w:numPr>
          <w:ilvl w:val="0"/>
          <w:numId w:val="6"/>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u</w:t>
      </w:r>
      <w:r w:rsidRPr="0093286E">
        <w:rPr>
          <w:rFonts w:ascii="Roboto Lt" w:eastAsia="Times New Roman" w:hAnsi="Roboto Lt" w:cs="Arial"/>
          <w:sz w:val="24"/>
          <w:szCs w:val="24"/>
          <w:lang w:eastAsia="fr-FR"/>
        </w:rPr>
        <w:t>n</w:t>
      </w:r>
      <w:proofErr w:type="gramEnd"/>
      <w:r w:rsidRPr="0093286E">
        <w:rPr>
          <w:rFonts w:ascii="Roboto Lt" w:eastAsia="Times New Roman" w:hAnsi="Roboto Lt" w:cs="Arial"/>
          <w:sz w:val="24"/>
          <w:szCs w:val="24"/>
          <w:lang w:eastAsia="fr-FR"/>
        </w:rPr>
        <w:t xml:space="preserve"> solde sur produc</w:t>
      </w:r>
      <w:r>
        <w:rPr>
          <w:rFonts w:ascii="Roboto Lt" w:eastAsia="Times New Roman" w:hAnsi="Roboto Lt" w:cs="Arial"/>
          <w:sz w:val="24"/>
          <w:szCs w:val="24"/>
          <w:lang w:eastAsia="fr-FR"/>
        </w:rPr>
        <w:t>tion d’un bilan final dans les 3</w:t>
      </w:r>
      <w:r w:rsidRPr="0093286E">
        <w:rPr>
          <w:rFonts w:ascii="Roboto Lt" w:eastAsia="Times New Roman" w:hAnsi="Roboto Lt" w:cs="Arial"/>
          <w:sz w:val="24"/>
          <w:szCs w:val="24"/>
          <w:lang w:eastAsia="fr-FR"/>
        </w:rPr>
        <w:t xml:space="preserve"> mois suivants la fin d’exécution de l’opération.</w:t>
      </w:r>
    </w:p>
    <w:p w14:paraId="5103D31F" w14:textId="77777777" w:rsidR="00E56BA5" w:rsidRDefault="00E56BA5"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484F3B0C" w14:textId="1257E549"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29922D6" w14:textId="77777777" w:rsidR="00E71670" w:rsidRDefault="00E71670" w:rsidP="00DD0346">
      <w:pPr>
        <w:spacing w:after="0"/>
        <w:contextualSpacing/>
        <w:jc w:val="center"/>
        <w:rPr>
          <w:sz w:val="24"/>
          <w:szCs w:val="24"/>
        </w:rPr>
      </w:pPr>
    </w:p>
    <w:p w14:paraId="5DEF02BB" w14:textId="77777777" w:rsidR="00F2509D" w:rsidRDefault="006C5F71" w:rsidP="000C4FDE">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1F6FD138" w14:textId="1BF3401B" w:rsidR="00F2509D" w:rsidRPr="00F2509D" w:rsidRDefault="00F2509D" w:rsidP="00F2509D">
      <w:pPr>
        <w:pStyle w:val="Paragraphedeliste"/>
        <w:spacing w:after="0"/>
        <w:ind w:left="0" w:hanging="11"/>
        <w:rPr>
          <w:rFonts w:ascii="Roboto" w:hAnsi="Roboto"/>
          <w:sz w:val="24"/>
          <w:szCs w:val="24"/>
          <w:u w:val="single"/>
        </w:rPr>
      </w:pPr>
      <w:r w:rsidRPr="00F2509D">
        <w:rPr>
          <w:rFonts w:ascii="Roboto Lt" w:hAnsi="Roboto Lt"/>
          <w:sz w:val="24"/>
          <w:szCs w:val="24"/>
        </w:rPr>
        <w:t xml:space="preserve">Pendant la durée de l’opération, des comités de suivi trimestriels seront organisés avec à minima la présence obligatoire d’un représentant du Département territorialement compétent. Ce comité de suivi aura pour objectif d’échanger régulièrement sur la situation individuelle des personnes. </w:t>
      </w:r>
    </w:p>
    <w:p w14:paraId="1FBA02B9" w14:textId="77777777" w:rsidR="00F2509D" w:rsidRPr="00F2509D" w:rsidRDefault="00F2509D" w:rsidP="00F2509D">
      <w:pPr>
        <w:pStyle w:val="Paragraphedeliste"/>
        <w:spacing w:after="0"/>
        <w:ind w:left="0" w:hanging="11"/>
        <w:jc w:val="both"/>
        <w:rPr>
          <w:rFonts w:ascii="Roboto Lt" w:hAnsi="Roboto Lt"/>
          <w:sz w:val="24"/>
          <w:szCs w:val="24"/>
        </w:rPr>
      </w:pPr>
    </w:p>
    <w:p w14:paraId="3E074195" w14:textId="77777777" w:rsidR="00F2509D" w:rsidRPr="00F2509D" w:rsidRDefault="00F2509D" w:rsidP="00F2509D">
      <w:pPr>
        <w:pStyle w:val="Paragraphedeliste"/>
        <w:spacing w:after="0"/>
        <w:ind w:left="0" w:hanging="11"/>
        <w:jc w:val="both"/>
        <w:rPr>
          <w:rFonts w:ascii="Roboto Lt" w:hAnsi="Roboto Lt"/>
          <w:sz w:val="24"/>
          <w:szCs w:val="24"/>
        </w:rPr>
      </w:pPr>
      <w:r w:rsidRPr="00F2509D">
        <w:rPr>
          <w:rFonts w:ascii="Roboto Lt" w:hAnsi="Roboto Lt"/>
          <w:sz w:val="24"/>
          <w:szCs w:val="24"/>
        </w:rPr>
        <w:t>Un tableau de bord devra être complété « au fil de l’eau » et sera susceptible d’être demandé régulièrement par les services du Département, notamment à des fins statistiques. Dans tous les cas, il devra à minima être systématiquement transmis en amont de la tenue de chaque comité de suivi.</w:t>
      </w:r>
    </w:p>
    <w:p w14:paraId="2E6BF31B" w14:textId="180B01B9" w:rsidR="000A3D31" w:rsidRDefault="000A3D31" w:rsidP="000A3D31">
      <w:pPr>
        <w:spacing w:after="0"/>
        <w:rPr>
          <w:rFonts w:ascii="Roboto" w:hAnsi="Roboto"/>
          <w:sz w:val="24"/>
          <w:szCs w:val="24"/>
          <w:u w:val="single"/>
        </w:rPr>
      </w:pPr>
    </w:p>
    <w:p w14:paraId="350F3F7E" w14:textId="69DEC85D" w:rsidR="006C5F71" w:rsidRDefault="006C5F71" w:rsidP="000C4FDE">
      <w:pPr>
        <w:pStyle w:val="Paragraphedeliste"/>
        <w:numPr>
          <w:ilvl w:val="0"/>
          <w:numId w:val="2"/>
        </w:numPr>
        <w:spacing w:after="0"/>
        <w:rPr>
          <w:rFonts w:ascii="Roboto" w:hAnsi="Roboto"/>
          <w:sz w:val="24"/>
          <w:szCs w:val="24"/>
          <w:u w:val="single"/>
        </w:rPr>
      </w:pPr>
      <w:r w:rsidRPr="00E9133F">
        <w:rPr>
          <w:rFonts w:ascii="Roboto" w:hAnsi="Roboto"/>
          <w:sz w:val="24"/>
          <w:szCs w:val="24"/>
          <w:u w:val="single"/>
        </w:rPr>
        <w:t>Bilan final</w:t>
      </w:r>
    </w:p>
    <w:p w14:paraId="63353571" w14:textId="25EEFA16" w:rsidR="00F2509D" w:rsidRDefault="00F2509D" w:rsidP="00F2509D">
      <w:pPr>
        <w:pStyle w:val="Paragraphedeliste"/>
        <w:ind w:left="0" w:right="-1"/>
        <w:jc w:val="both"/>
        <w:rPr>
          <w:rFonts w:ascii="Roboto Lt" w:hAnsi="Roboto Lt" w:cs="Arial"/>
          <w:sz w:val="24"/>
          <w:szCs w:val="24"/>
        </w:rPr>
      </w:pPr>
      <w:r w:rsidRPr="00594780">
        <w:rPr>
          <w:rFonts w:ascii="Roboto Lt" w:hAnsi="Roboto Lt" w:cs="Arial"/>
          <w:bCs/>
          <w:sz w:val="24"/>
          <w:szCs w:val="24"/>
        </w:rPr>
        <w:t>À</w:t>
      </w:r>
      <w:r>
        <w:rPr>
          <w:rFonts w:ascii="Roboto Lt" w:hAnsi="Roboto Lt" w:cs="Arial"/>
          <w:bCs/>
          <w:sz w:val="24"/>
          <w:szCs w:val="24"/>
        </w:rPr>
        <w:t xml:space="preserve"> </w:t>
      </w:r>
      <w:r w:rsidRPr="00594780">
        <w:rPr>
          <w:rFonts w:ascii="Roboto Lt" w:hAnsi="Roboto Lt" w:cs="Arial"/>
          <w:bCs/>
          <w:sz w:val="24"/>
          <w:szCs w:val="24"/>
        </w:rPr>
        <w:t>l’issue de l’opération</w:t>
      </w:r>
      <w:r w:rsidRPr="004D16BA">
        <w:rPr>
          <w:rFonts w:ascii="Roboto Lt" w:hAnsi="Roboto Lt" w:cs="Arial"/>
          <w:sz w:val="24"/>
          <w:szCs w:val="24"/>
        </w:rPr>
        <w:t xml:space="preserve">, </w:t>
      </w:r>
      <w:r w:rsidRPr="001A49FC">
        <w:rPr>
          <w:rFonts w:ascii="Roboto Lt" w:hAnsi="Roboto Lt" w:cs="Arial"/>
          <w:bCs/>
          <w:sz w:val="24"/>
          <w:szCs w:val="24"/>
        </w:rPr>
        <w:t>un bilan final d’exécution</w:t>
      </w:r>
      <w:r w:rsidR="00DF6667" w:rsidRPr="001A49FC">
        <w:rPr>
          <w:rFonts w:ascii="Roboto Lt" w:hAnsi="Roboto Lt" w:cs="Arial"/>
          <w:bCs/>
          <w:sz w:val="24"/>
          <w:szCs w:val="24"/>
        </w:rPr>
        <w:t xml:space="preserve"> sous forme dématérialisée dans E-partenaire</w:t>
      </w:r>
      <w:r w:rsidRPr="004D16BA">
        <w:rPr>
          <w:rFonts w:ascii="Roboto Lt" w:hAnsi="Roboto Lt" w:cs="Arial"/>
          <w:bCs/>
          <w:sz w:val="24"/>
          <w:szCs w:val="24"/>
        </w:rPr>
        <w:t xml:space="preserve"> sera à</w:t>
      </w:r>
      <w:r w:rsidR="001A49FC">
        <w:rPr>
          <w:rFonts w:ascii="Roboto Lt" w:hAnsi="Roboto Lt" w:cs="Arial"/>
          <w:bCs/>
          <w:sz w:val="24"/>
          <w:szCs w:val="24"/>
        </w:rPr>
        <w:t xml:space="preserve"> remettre au plus tard dans le</w:t>
      </w:r>
      <w:r w:rsidR="007F0AA6">
        <w:rPr>
          <w:rFonts w:ascii="Roboto Lt" w:hAnsi="Roboto Lt" w:cs="Arial"/>
          <w:bCs/>
          <w:sz w:val="24"/>
          <w:szCs w:val="24"/>
        </w:rPr>
        <w:t xml:space="preserve"> mois qui sui</w:t>
      </w:r>
      <w:r w:rsidRPr="004D16BA">
        <w:rPr>
          <w:rFonts w:ascii="Roboto Lt" w:hAnsi="Roboto Lt" w:cs="Arial"/>
          <w:bCs/>
          <w:sz w:val="24"/>
          <w:szCs w:val="24"/>
        </w:rPr>
        <w:t xml:space="preserve">t la date de fin effective de la convention. Ce bilan final permettra notamment de </w:t>
      </w:r>
      <w:r w:rsidRPr="004D16BA">
        <w:rPr>
          <w:rFonts w:ascii="Roboto Lt" w:hAnsi="Roboto Lt" w:cs="Arial"/>
          <w:sz w:val="24"/>
          <w:szCs w:val="24"/>
        </w:rPr>
        <w:t xml:space="preserve">vérifier l’atteinte des objectifs individuels et collectifs attendus. </w:t>
      </w:r>
    </w:p>
    <w:p w14:paraId="0B501C07" w14:textId="77777777" w:rsidR="00F2509D" w:rsidRDefault="00F2509D" w:rsidP="00F2509D">
      <w:pPr>
        <w:pStyle w:val="Paragraphedeliste"/>
        <w:ind w:left="0" w:right="-1"/>
        <w:jc w:val="both"/>
        <w:rPr>
          <w:rFonts w:ascii="Roboto Lt" w:hAnsi="Roboto Lt" w:cs="Arial"/>
          <w:sz w:val="24"/>
          <w:szCs w:val="24"/>
        </w:rPr>
      </w:pPr>
    </w:p>
    <w:p w14:paraId="1B4FE235" w14:textId="77777777" w:rsidR="00F2509D" w:rsidRPr="005340E3" w:rsidRDefault="00F2509D" w:rsidP="00F2509D">
      <w:pPr>
        <w:pStyle w:val="Paragraphedeliste"/>
        <w:spacing w:after="0"/>
        <w:ind w:left="0"/>
        <w:rPr>
          <w:rFonts w:ascii="Roboto Lt" w:hAnsi="Roboto Lt"/>
          <w:sz w:val="24"/>
          <w:szCs w:val="24"/>
        </w:rPr>
      </w:pPr>
      <w:r w:rsidRPr="005340E3">
        <w:rPr>
          <w:rFonts w:ascii="Roboto Lt" w:hAnsi="Roboto Lt"/>
          <w:sz w:val="24"/>
          <w:szCs w:val="24"/>
        </w:rPr>
        <w:t>Ce bilan fin</w:t>
      </w:r>
      <w:r>
        <w:rPr>
          <w:rFonts w:ascii="Roboto Lt" w:hAnsi="Roboto Lt"/>
          <w:sz w:val="24"/>
          <w:szCs w:val="24"/>
        </w:rPr>
        <w:t>a</w:t>
      </w:r>
      <w:r w:rsidRPr="005340E3">
        <w:rPr>
          <w:rFonts w:ascii="Roboto Lt" w:hAnsi="Roboto Lt"/>
          <w:sz w:val="24"/>
          <w:szCs w:val="24"/>
        </w:rPr>
        <w:t>l reprendra :</w:t>
      </w:r>
    </w:p>
    <w:p w14:paraId="024BE791" w14:textId="5E4C3E9D" w:rsidR="004E2B8D" w:rsidRDefault="00F2509D" w:rsidP="00F2509D">
      <w:pPr>
        <w:pStyle w:val="Paragraphedeliste"/>
        <w:spacing w:after="0"/>
        <w:ind w:left="0"/>
        <w:rPr>
          <w:rFonts w:ascii="Roboto Lt" w:hAnsi="Roboto Lt"/>
          <w:sz w:val="24"/>
          <w:szCs w:val="24"/>
        </w:rPr>
      </w:pPr>
      <w:r w:rsidRPr="00B5353E">
        <w:rPr>
          <w:rFonts w:ascii="Roboto" w:hAnsi="Roboto"/>
          <w:sz w:val="24"/>
          <w:szCs w:val="24"/>
          <w:u w:val="single"/>
        </w:rPr>
        <w:t>Sur le plan quantitatif et qualitatif</w:t>
      </w:r>
      <w:r w:rsidRPr="00B5353E">
        <w:rPr>
          <w:rFonts w:ascii="Roboto" w:hAnsi="Roboto"/>
          <w:sz w:val="24"/>
          <w:szCs w:val="24"/>
        </w:rPr>
        <w:t> :</w:t>
      </w:r>
      <w:r w:rsidRPr="00F2509D">
        <w:rPr>
          <w:rFonts w:ascii="Roboto Lt" w:hAnsi="Roboto Lt"/>
          <w:sz w:val="24"/>
          <w:szCs w:val="24"/>
        </w:rPr>
        <w:t xml:space="preserve"> les feuilles d’émargements, le déroulement de l’action, les suites de parcours pour les participants, l’atteinte ou non des objectifs individuels et collectifs projetés dans le dossier, les liens avec les partenaires associés au projet.</w:t>
      </w:r>
    </w:p>
    <w:p w14:paraId="2E0AEBE5" w14:textId="48C080F5" w:rsidR="00F2509D" w:rsidRDefault="00F2509D" w:rsidP="00F2509D">
      <w:pPr>
        <w:pStyle w:val="Paragraphedeliste"/>
        <w:spacing w:after="0"/>
        <w:rPr>
          <w:rFonts w:ascii="Roboto Lt" w:hAnsi="Roboto Lt"/>
          <w:sz w:val="24"/>
          <w:szCs w:val="24"/>
        </w:rPr>
      </w:pPr>
    </w:p>
    <w:p w14:paraId="0B77C5CE" w14:textId="77777777" w:rsidR="00F2509D" w:rsidRPr="004D16BA" w:rsidRDefault="00F2509D" w:rsidP="00F2509D">
      <w:pPr>
        <w:pStyle w:val="Paragraphedeliste"/>
        <w:ind w:left="0" w:right="-1"/>
        <w:jc w:val="both"/>
        <w:rPr>
          <w:rFonts w:ascii="Roboto Lt" w:hAnsi="Roboto Lt" w:cs="Arial"/>
          <w:sz w:val="24"/>
          <w:szCs w:val="24"/>
        </w:rPr>
      </w:pPr>
      <w:r w:rsidRPr="00B5353E">
        <w:rPr>
          <w:rFonts w:ascii="Roboto" w:hAnsi="Roboto"/>
          <w:sz w:val="24"/>
          <w:szCs w:val="24"/>
          <w:u w:val="single"/>
        </w:rPr>
        <w:t>Sur le plan financier</w:t>
      </w:r>
      <w:r w:rsidRPr="00B5353E">
        <w:rPr>
          <w:rFonts w:ascii="Roboto" w:hAnsi="Roboto"/>
          <w:sz w:val="24"/>
          <w:szCs w:val="24"/>
        </w:rPr>
        <w:t> :</w:t>
      </w:r>
      <w:r w:rsidRPr="005B17A8">
        <w:rPr>
          <w:rFonts w:ascii="Roboto Lt" w:hAnsi="Roboto Lt"/>
          <w:sz w:val="24"/>
          <w:szCs w:val="24"/>
        </w:rPr>
        <w:t xml:space="preserve"> </w:t>
      </w:r>
      <w:r w:rsidRPr="005340E3">
        <w:rPr>
          <w:rFonts w:ascii="Roboto Lt" w:hAnsi="Roboto Lt"/>
          <w:sz w:val="24"/>
          <w:szCs w:val="24"/>
        </w:rPr>
        <w:t>Seules les dépenses prévues dans le dossier de demande et effectivement encourues par le porteur du projet seront retenues.</w:t>
      </w:r>
    </w:p>
    <w:p w14:paraId="0CEC3453" w14:textId="77777777" w:rsidR="00F2509D" w:rsidRDefault="00F2509D" w:rsidP="00F2509D">
      <w:pPr>
        <w:pStyle w:val="Paragraphedeliste"/>
        <w:ind w:left="0" w:right="-1"/>
        <w:jc w:val="both"/>
        <w:rPr>
          <w:rFonts w:ascii="Roboto Lt" w:hAnsi="Roboto Lt" w:cs="Arial"/>
          <w:bCs/>
          <w:sz w:val="24"/>
          <w:szCs w:val="24"/>
        </w:rPr>
      </w:pPr>
    </w:p>
    <w:p w14:paraId="5CA00860" w14:textId="77777777" w:rsidR="00F2509D" w:rsidRPr="00521FDE" w:rsidRDefault="00F2509D" w:rsidP="00F2509D">
      <w:pPr>
        <w:pStyle w:val="Paragraphedeliste"/>
        <w:ind w:left="0" w:right="-1"/>
        <w:jc w:val="both"/>
        <w:rPr>
          <w:rFonts w:ascii="Roboto Lt" w:hAnsi="Roboto Lt" w:cs="Arial"/>
          <w:sz w:val="24"/>
          <w:szCs w:val="24"/>
        </w:rPr>
      </w:pPr>
      <w:r w:rsidRPr="004D16BA">
        <w:rPr>
          <w:rFonts w:ascii="Roboto Lt" w:hAnsi="Roboto Lt" w:cs="Arial"/>
          <w:bCs/>
          <w:sz w:val="24"/>
          <w:szCs w:val="24"/>
        </w:rPr>
        <w:t xml:space="preserve">Il revient au porteur de déterminer, dès la demande, les indicateurs pertinents au regard de la mise en œuvre des projets ainsi que de la progression des parcours et du développement de l’autonomie individuelle. </w:t>
      </w:r>
      <w:r w:rsidRPr="004D16BA">
        <w:rPr>
          <w:rFonts w:ascii="Roboto Lt" w:hAnsi="Roboto Lt" w:cs="Arial"/>
          <w:sz w:val="24"/>
          <w:szCs w:val="24"/>
        </w:rPr>
        <w:t xml:space="preserve">Les indicateurs présents dans le dossier de demande, notamment concernant le niveau d’instruction, le sexe ou encore le niveau de formation devront </w:t>
      </w:r>
      <w:r>
        <w:rPr>
          <w:rFonts w:ascii="Roboto Lt" w:hAnsi="Roboto Lt" w:cs="Arial"/>
          <w:i/>
          <w:sz w:val="24"/>
          <w:szCs w:val="24"/>
        </w:rPr>
        <w:t>à</w:t>
      </w:r>
      <w:r w:rsidRPr="004D16BA">
        <w:rPr>
          <w:rFonts w:ascii="Roboto Lt" w:hAnsi="Roboto Lt" w:cs="Arial"/>
          <w:i/>
          <w:sz w:val="24"/>
          <w:szCs w:val="24"/>
        </w:rPr>
        <w:t xml:space="preserve"> minima</w:t>
      </w:r>
      <w:r w:rsidRPr="004D16BA">
        <w:rPr>
          <w:rFonts w:ascii="Roboto Lt" w:hAnsi="Roboto Lt" w:cs="Arial"/>
          <w:sz w:val="24"/>
          <w:szCs w:val="24"/>
        </w:rPr>
        <w:t xml:space="preserve"> être renseignés de manière prévisionnelles et à l’issue de l’opération.</w:t>
      </w:r>
      <w:r>
        <w:rPr>
          <w:rFonts w:ascii="Roboto Lt" w:hAnsi="Roboto Lt" w:cs="Arial"/>
          <w:sz w:val="24"/>
          <w:szCs w:val="24"/>
        </w:rPr>
        <w:t xml:space="preserve"> </w:t>
      </w:r>
      <w:r w:rsidRPr="00521FDE">
        <w:rPr>
          <w:rFonts w:ascii="Roboto Lt" w:hAnsi="Roboto Lt" w:cs="Arial"/>
          <w:sz w:val="24"/>
          <w:szCs w:val="24"/>
        </w:rPr>
        <w:t>Il en va de même pour le nombre et le taux de sorties dynamiques, qui devra être présenté, détaillé ainsi :</w:t>
      </w:r>
    </w:p>
    <w:p w14:paraId="026E3BDF" w14:textId="77777777" w:rsidR="00F2509D" w:rsidRPr="00521FDE" w:rsidRDefault="00F2509D" w:rsidP="00F2509D">
      <w:pPr>
        <w:autoSpaceDE w:val="0"/>
        <w:autoSpaceDN w:val="0"/>
        <w:adjustRightInd w:val="0"/>
        <w:spacing w:after="0"/>
        <w:contextualSpacing/>
        <w:jc w:val="center"/>
        <w:rPr>
          <w:rFonts w:ascii="Roboto Lt" w:hAnsi="Roboto Lt" w:cs="Arial"/>
          <w:b/>
          <w:bCs/>
          <w:sz w:val="24"/>
          <w:szCs w:val="24"/>
        </w:rPr>
      </w:pPr>
      <w:r w:rsidRPr="00521FDE">
        <w:rPr>
          <w:rFonts w:ascii="Roboto Lt" w:hAnsi="Roboto Lt" w:cs="Arial"/>
          <w:b/>
          <w:bCs/>
          <w:sz w:val="24"/>
          <w:szCs w:val="24"/>
        </w:rPr>
        <w:t>SORTIES DYNAMIQUES =</w:t>
      </w:r>
    </w:p>
    <w:p w14:paraId="59FB8A30"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durables</w:t>
      </w:r>
    </w:p>
    <w:p w14:paraId="21F14BC7"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CDI</w:t>
      </w:r>
    </w:p>
    <w:p w14:paraId="40F4D0D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6 mois et plus (hors contrat aidé)</w:t>
      </w:r>
    </w:p>
    <w:p w14:paraId="0AFC566C"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6 mois et plus</w:t>
      </w:r>
    </w:p>
    <w:p w14:paraId="0D8C14F3"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Création d’entreprise</w:t>
      </w:r>
    </w:p>
    <w:p w14:paraId="520C6C18"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Intégration dans la fonction publique</w:t>
      </w:r>
    </w:p>
    <w:p w14:paraId="419BA8F0" w14:textId="77777777" w:rsidR="00F2509D" w:rsidRPr="0093286E" w:rsidRDefault="00F2509D" w:rsidP="00F2509D">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0BACDF53"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Emplois de transition</w:t>
      </w:r>
    </w:p>
    <w:p w14:paraId="0200285B"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CDD de moins de 6 mois</w:t>
      </w:r>
    </w:p>
    <w:p w14:paraId="5B18DD2F"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de mission de moins de 6 mois</w:t>
      </w:r>
    </w:p>
    <w:p w14:paraId="63EA41C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Contrat aidé conclu sous la forme d’un CDD</w:t>
      </w:r>
    </w:p>
    <w:p w14:paraId="2CEA106A" w14:textId="77777777" w:rsidR="00F2509D" w:rsidRPr="0093286E" w:rsidRDefault="00F2509D" w:rsidP="00F2509D">
      <w:pPr>
        <w:autoSpaceDE w:val="0"/>
        <w:autoSpaceDN w:val="0"/>
        <w:adjustRightInd w:val="0"/>
        <w:spacing w:after="0"/>
        <w:contextualSpacing/>
        <w:jc w:val="center"/>
        <w:rPr>
          <w:rFonts w:ascii="Roboto Lt" w:hAnsi="Roboto Lt" w:cs="Arial"/>
          <w:szCs w:val="24"/>
        </w:rPr>
      </w:pPr>
      <w:r w:rsidRPr="0093286E">
        <w:rPr>
          <w:rFonts w:ascii="Roboto Lt" w:hAnsi="Roboto Lt" w:cs="Arial"/>
          <w:szCs w:val="24"/>
        </w:rPr>
        <w:t>+</w:t>
      </w:r>
    </w:p>
    <w:p w14:paraId="2A8470ED" w14:textId="77777777" w:rsidR="00F2509D" w:rsidRPr="0093286E" w:rsidRDefault="00F2509D" w:rsidP="00F2509D">
      <w:pPr>
        <w:autoSpaceDE w:val="0"/>
        <w:autoSpaceDN w:val="0"/>
        <w:adjustRightInd w:val="0"/>
        <w:spacing w:after="0"/>
        <w:contextualSpacing/>
        <w:jc w:val="center"/>
        <w:rPr>
          <w:rFonts w:ascii="Roboto Lt" w:hAnsi="Roboto Lt" w:cs="Arial"/>
          <w:b/>
          <w:bCs/>
          <w:szCs w:val="24"/>
        </w:rPr>
      </w:pPr>
      <w:r w:rsidRPr="0093286E">
        <w:rPr>
          <w:rFonts w:ascii="Roboto Lt" w:hAnsi="Roboto Lt" w:cs="Arial"/>
          <w:b/>
          <w:bCs/>
          <w:szCs w:val="24"/>
        </w:rPr>
        <w:t>Sorties positives</w:t>
      </w:r>
    </w:p>
    <w:p w14:paraId="35ECF357"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Formation qualifiante ou poursuite de formation qualifiante</w:t>
      </w:r>
    </w:p>
    <w:p w14:paraId="5E400FC5"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Embauche sur un emploi d’insertion par une (autre) SIAE</w:t>
      </w:r>
    </w:p>
    <w:p w14:paraId="5AA9D720" w14:textId="77777777" w:rsidR="00F2509D" w:rsidRPr="0093286E" w:rsidRDefault="00F2509D" w:rsidP="00F2509D">
      <w:pPr>
        <w:autoSpaceDE w:val="0"/>
        <w:autoSpaceDN w:val="0"/>
        <w:adjustRightInd w:val="0"/>
        <w:spacing w:after="0"/>
        <w:contextualSpacing/>
        <w:jc w:val="center"/>
        <w:rPr>
          <w:rFonts w:ascii="Roboto Lt" w:hAnsi="Roboto Lt" w:cs="Arial"/>
          <w:i/>
          <w:szCs w:val="24"/>
        </w:rPr>
      </w:pPr>
      <w:r w:rsidRPr="0093286E">
        <w:rPr>
          <w:rFonts w:ascii="Roboto Lt" w:hAnsi="Roboto Lt" w:cs="Arial"/>
          <w:i/>
          <w:szCs w:val="24"/>
        </w:rPr>
        <w:t>Autre sortie positive</w:t>
      </w:r>
    </w:p>
    <w:p w14:paraId="40AEC94E" w14:textId="77777777" w:rsidR="00F2509D" w:rsidRPr="00F14F93" w:rsidRDefault="00F2509D" w:rsidP="00F2509D">
      <w:pPr>
        <w:autoSpaceDE w:val="0"/>
        <w:autoSpaceDN w:val="0"/>
        <w:adjustRightInd w:val="0"/>
        <w:spacing w:after="0"/>
        <w:contextualSpacing/>
        <w:jc w:val="center"/>
        <w:rPr>
          <w:rFonts w:ascii="Roboto Lt" w:hAnsi="Roboto Lt" w:cs="Arial"/>
          <w:i/>
          <w:sz w:val="14"/>
          <w:szCs w:val="24"/>
        </w:rPr>
      </w:pPr>
    </w:p>
    <w:p w14:paraId="0C6D97A5" w14:textId="77777777" w:rsidR="00F2509D" w:rsidRDefault="00F2509D" w:rsidP="00F2509D">
      <w:pPr>
        <w:jc w:val="both"/>
        <w:rPr>
          <w:rFonts w:ascii="Roboto Lt" w:hAnsi="Roboto Lt" w:cs="Arial"/>
          <w:sz w:val="24"/>
          <w:szCs w:val="24"/>
        </w:rPr>
      </w:pPr>
      <w:r w:rsidRPr="00521FDE">
        <w:rPr>
          <w:rFonts w:ascii="Roboto Lt" w:hAnsi="Roboto Lt" w:cs="Arial"/>
          <w:sz w:val="24"/>
          <w:szCs w:val="24"/>
        </w:rPr>
        <w:t xml:space="preserve">En ce qui concerne la nature des sorties, des pièces probantes (copie des contrats de travail, attestations de formation, </w:t>
      </w:r>
      <w:r w:rsidRPr="00521FDE">
        <w:rPr>
          <w:rFonts w:ascii="Roboto Lt" w:hAnsi="Roboto Lt" w:cs="Arial"/>
          <w:i/>
          <w:sz w:val="24"/>
          <w:szCs w:val="24"/>
        </w:rPr>
        <w:t>etc</w:t>
      </w:r>
      <w:r w:rsidRPr="00521FDE">
        <w:rPr>
          <w:rFonts w:ascii="Roboto Lt" w:hAnsi="Roboto Lt" w:cs="Arial"/>
          <w:sz w:val="24"/>
          <w:szCs w:val="24"/>
        </w:rPr>
        <w:t>.) devront être impérativement fournies lors du bilan afin que le Département puisse mesurer l’efficacité et l’efficience des dispositifs.</w:t>
      </w:r>
      <w:r>
        <w:rPr>
          <w:rFonts w:ascii="Roboto Lt" w:hAnsi="Roboto Lt" w:cs="Arial"/>
          <w:sz w:val="24"/>
          <w:szCs w:val="24"/>
        </w:rPr>
        <w:t xml:space="preserve"> </w:t>
      </w:r>
      <w:r w:rsidRPr="00521FDE">
        <w:rPr>
          <w:rFonts w:ascii="Roboto Lt" w:hAnsi="Roboto Lt" w:cs="Arial"/>
          <w:sz w:val="24"/>
          <w:szCs w:val="24"/>
        </w:rPr>
        <w:t xml:space="preserve">Enfin, les suites de parcours vers une autre étape d’insertion pourront également être valorisées, de même que les actions ayant pour objet la résolution des freins périphériques à l’emploi (santé, mobilité, logement, </w:t>
      </w:r>
      <w:r w:rsidRPr="00521FDE">
        <w:rPr>
          <w:rFonts w:ascii="Roboto Lt" w:hAnsi="Roboto Lt" w:cs="Arial"/>
          <w:i/>
          <w:sz w:val="24"/>
          <w:szCs w:val="24"/>
        </w:rPr>
        <w:t>etc</w:t>
      </w:r>
      <w:r w:rsidRPr="00521FDE">
        <w:rPr>
          <w:rFonts w:ascii="Roboto Lt" w:hAnsi="Roboto Lt" w:cs="Arial"/>
          <w:sz w:val="24"/>
          <w:szCs w:val="24"/>
        </w:rPr>
        <w:t>.).</w:t>
      </w:r>
    </w:p>
    <w:p w14:paraId="635F5467" w14:textId="77777777" w:rsidR="00F2509D" w:rsidRPr="002F1674" w:rsidRDefault="00F2509D" w:rsidP="00F2509D">
      <w:pPr>
        <w:ind w:right="-1"/>
        <w:jc w:val="both"/>
        <w:rPr>
          <w:rFonts w:ascii="Roboto Lt" w:hAnsi="Roboto Lt" w:cs="Arial"/>
          <w:color w:val="000000"/>
          <w:sz w:val="24"/>
          <w:szCs w:val="24"/>
        </w:rPr>
      </w:pPr>
      <w:r w:rsidRPr="002F1674">
        <w:rPr>
          <w:rFonts w:ascii="Roboto Lt" w:hAnsi="Roboto Lt" w:cs="Arial"/>
          <w:sz w:val="24"/>
          <w:szCs w:val="24"/>
        </w:rPr>
        <w:t xml:space="preserve">Les agents départementaux des services concernés examineront les dépenses déclarées dans ce bilan à l’occasion de contrôles de service fait, afin de déterminer les dépenses éligibles au regard des règles nationales et communautaires. </w:t>
      </w:r>
      <w:r w:rsidRPr="002F1674">
        <w:rPr>
          <w:rFonts w:ascii="Roboto Lt" w:hAnsi="Roboto Lt" w:cs="Arial"/>
          <w:color w:val="000000"/>
          <w:sz w:val="24"/>
          <w:szCs w:val="24"/>
        </w:rPr>
        <w:t>Les dépenses déclarées devront correspondre à des dépenses effectivement supportées par le porteur de projet et justifiées par des factures acquittées ou des pièces comptables de valeur probante équivalente.</w:t>
      </w:r>
    </w:p>
    <w:p w14:paraId="5B35EDD9" w14:textId="77777777" w:rsidR="00F2509D" w:rsidRPr="002F1674" w:rsidRDefault="00F2509D" w:rsidP="00F2509D">
      <w:pPr>
        <w:pStyle w:val="Retraitcorpsdetexte"/>
        <w:spacing w:after="0"/>
        <w:ind w:left="0"/>
        <w:jc w:val="both"/>
        <w:rPr>
          <w:rFonts w:ascii="Roboto Lt" w:hAnsi="Roboto Lt" w:cs="Arial"/>
          <w:color w:val="000000"/>
        </w:rPr>
      </w:pPr>
      <w:r w:rsidRPr="002F1674">
        <w:rPr>
          <w:rFonts w:ascii="Roboto Lt" w:hAnsi="Roboto Lt" w:cs="Arial"/>
          <w:color w:val="000000"/>
        </w:rPr>
        <w:t>Les dépenses déclarées devront avoir été réalisées durant la période fixée dans la convention bilatérale établie entre les parties, avoir été acquittées à la date de transmission du bilan correspondant et être effectivement liées et nécessaires à la réalisation du projet.</w:t>
      </w:r>
    </w:p>
    <w:p w14:paraId="3EF29664" w14:textId="77777777" w:rsidR="00F2509D" w:rsidRPr="002F1674" w:rsidRDefault="00F2509D" w:rsidP="00F2509D">
      <w:pPr>
        <w:pStyle w:val="Retraitcorpsdetexte"/>
        <w:spacing w:after="0"/>
        <w:ind w:left="0" w:firstLine="705"/>
        <w:jc w:val="both"/>
        <w:rPr>
          <w:rFonts w:ascii="Roboto Lt" w:hAnsi="Roboto Lt" w:cs="Arial"/>
          <w:color w:val="000000"/>
        </w:rPr>
      </w:pPr>
    </w:p>
    <w:p w14:paraId="7B805E21" w14:textId="670AB55D" w:rsidR="00F2509D" w:rsidRPr="0013148D" w:rsidRDefault="00F2509D" w:rsidP="00F2509D">
      <w:pPr>
        <w:spacing w:after="0"/>
        <w:contextualSpacing/>
        <w:jc w:val="both"/>
        <w:rPr>
          <w:rFonts w:ascii="Roboto Lt" w:hAnsi="Roboto Lt" w:cs="Arial"/>
          <w:sz w:val="24"/>
          <w:szCs w:val="24"/>
        </w:rPr>
      </w:pPr>
      <w:r w:rsidRPr="001A49FC">
        <w:rPr>
          <w:rFonts w:ascii="Roboto Lt" w:hAnsi="Roboto Lt" w:cs="Arial"/>
          <w:sz w:val="24"/>
          <w:szCs w:val="24"/>
        </w:rPr>
        <w:t>Ces éléments seront formalisés</w:t>
      </w:r>
      <w:r w:rsidR="00DF6667" w:rsidRPr="001A49FC">
        <w:rPr>
          <w:rFonts w:ascii="Roboto Lt" w:hAnsi="Roboto Lt" w:cs="Arial"/>
          <w:sz w:val="24"/>
          <w:szCs w:val="24"/>
        </w:rPr>
        <w:t xml:space="preserve"> sous forme dématérialisée dans E-partenaire</w:t>
      </w:r>
      <w:r w:rsidRPr="001A49FC">
        <w:rPr>
          <w:rFonts w:ascii="Roboto Lt" w:hAnsi="Roboto Lt" w:cs="Arial"/>
          <w:sz w:val="24"/>
          <w:szCs w:val="24"/>
        </w:rPr>
        <w:t xml:space="preserve"> par le biais :</w:t>
      </w:r>
    </w:p>
    <w:p w14:paraId="06A81619" w14:textId="77777777" w:rsidR="00F2509D" w:rsidRPr="0013148D" w:rsidRDefault="00F2509D" w:rsidP="000C4FDE">
      <w:pPr>
        <w:pStyle w:val="Paragraphedeliste"/>
        <w:numPr>
          <w:ilvl w:val="0"/>
          <w:numId w:val="9"/>
        </w:numPr>
        <w:spacing w:after="0"/>
        <w:jc w:val="both"/>
        <w:rPr>
          <w:rFonts w:ascii="Roboto Lt" w:hAnsi="Roboto Lt"/>
          <w:caps/>
          <w:sz w:val="24"/>
          <w:szCs w:val="24"/>
        </w:rPr>
      </w:pPr>
      <w:r w:rsidRPr="00B5353E">
        <w:rPr>
          <w:rFonts w:ascii="Roboto" w:hAnsi="Roboto" w:cs="Arial"/>
          <w:sz w:val="24"/>
          <w:szCs w:val="24"/>
        </w:rPr>
        <w:t>D’un bilan pédagogique</w:t>
      </w:r>
      <w:r w:rsidRPr="0013148D">
        <w:rPr>
          <w:rFonts w:ascii="Roboto Lt" w:hAnsi="Roboto Lt" w:cs="Arial"/>
          <w:sz w:val="24"/>
          <w:szCs w:val="24"/>
        </w:rPr>
        <w:t xml:space="preserve"> destiné à retracer de manière détaillée et rédigée les différentes actions mises en œuvre en matière d’accompagnement technique et socioprofess</w:t>
      </w:r>
      <w:r>
        <w:rPr>
          <w:rFonts w:ascii="Roboto Lt" w:hAnsi="Roboto Lt" w:cs="Arial"/>
          <w:sz w:val="24"/>
          <w:szCs w:val="24"/>
        </w:rPr>
        <w:t>ionnel au cours de l’opération ;</w:t>
      </w:r>
    </w:p>
    <w:p w14:paraId="7964652A" w14:textId="0FE7DE7B" w:rsidR="00F2509D" w:rsidRPr="0013148D" w:rsidRDefault="00F2509D" w:rsidP="000C4FDE">
      <w:pPr>
        <w:pStyle w:val="Paragraphedeliste"/>
        <w:numPr>
          <w:ilvl w:val="0"/>
          <w:numId w:val="9"/>
        </w:numPr>
        <w:spacing w:after="0"/>
        <w:jc w:val="both"/>
        <w:rPr>
          <w:rFonts w:ascii="Roboto Lt" w:hAnsi="Roboto Lt"/>
          <w:caps/>
          <w:sz w:val="24"/>
          <w:szCs w:val="24"/>
        </w:rPr>
      </w:pPr>
      <w:r w:rsidRPr="00B5353E">
        <w:rPr>
          <w:rFonts w:ascii="Roboto" w:hAnsi="Roboto" w:cs="Arial"/>
          <w:sz w:val="24"/>
          <w:szCs w:val="24"/>
        </w:rPr>
        <w:t>D’un bilan d’exécution</w:t>
      </w:r>
      <w:r w:rsidRPr="0013148D">
        <w:rPr>
          <w:rFonts w:ascii="Roboto Lt" w:hAnsi="Roboto Lt" w:cs="Arial"/>
          <w:b/>
          <w:sz w:val="24"/>
          <w:szCs w:val="24"/>
        </w:rPr>
        <w:t xml:space="preserve"> </w:t>
      </w:r>
      <w:r w:rsidRPr="0013148D">
        <w:rPr>
          <w:rFonts w:ascii="Roboto Lt" w:hAnsi="Roboto Lt" w:cs="Arial"/>
          <w:sz w:val="24"/>
          <w:szCs w:val="24"/>
        </w:rPr>
        <w:t>consacré à l’aspect quantitatif et chiffré de l’opération (salaires, récapitulatif des dépenses, récapitulatif des ressources, sorties dynamiques</w:t>
      </w:r>
      <w:r w:rsidR="00DF6667">
        <w:rPr>
          <w:rFonts w:ascii="Roboto Lt" w:hAnsi="Roboto Lt" w:cs="Arial"/>
          <w:sz w:val="24"/>
          <w:szCs w:val="24"/>
        </w:rPr>
        <w:t>)</w:t>
      </w:r>
      <w:r>
        <w:rPr>
          <w:rFonts w:ascii="Roboto Lt" w:hAnsi="Roboto Lt" w:cs="Arial"/>
          <w:sz w:val="24"/>
          <w:szCs w:val="24"/>
        </w:rPr>
        <w:t>.</w:t>
      </w:r>
    </w:p>
    <w:p w14:paraId="6C06B40E" w14:textId="77777777" w:rsidR="00F2509D" w:rsidRPr="00F2509D" w:rsidRDefault="00F2509D" w:rsidP="00F2509D">
      <w:pPr>
        <w:pStyle w:val="Paragraphedeliste"/>
        <w:spacing w:after="0"/>
        <w:rPr>
          <w:rFonts w:ascii="Roboto" w:hAnsi="Roboto"/>
          <w:sz w:val="24"/>
          <w:szCs w:val="24"/>
          <w:u w:val="single"/>
        </w:rPr>
      </w:pPr>
    </w:p>
    <w:p w14:paraId="0FAE9799" w14:textId="4604C9F0" w:rsidR="0039695F" w:rsidRDefault="0039695F" w:rsidP="000C4FDE">
      <w:pPr>
        <w:pStyle w:val="Paragraphedeliste"/>
        <w:numPr>
          <w:ilvl w:val="0"/>
          <w:numId w:val="2"/>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20950F9A" w14:textId="4332F131" w:rsidR="00B846B7" w:rsidRPr="00DF6667" w:rsidRDefault="00AF539E" w:rsidP="000C4FDE">
      <w:pPr>
        <w:pStyle w:val="Paragraphedeliste"/>
        <w:numPr>
          <w:ilvl w:val="0"/>
          <w:numId w:val="10"/>
        </w:numPr>
        <w:spacing w:after="0"/>
        <w:rPr>
          <w:rFonts w:ascii="Roboto" w:hAnsi="Roboto"/>
          <w:sz w:val="24"/>
          <w:szCs w:val="24"/>
          <w:u w:val="single"/>
        </w:rPr>
      </w:pPr>
      <w:proofErr w:type="gramStart"/>
      <w:r>
        <w:rPr>
          <w:rFonts w:ascii="Roboto Lt" w:hAnsi="Roboto Lt" w:cs="Arial"/>
          <w:bCs/>
          <w:sz w:val="24"/>
        </w:rPr>
        <w:t>n</w:t>
      </w:r>
      <w:r w:rsidR="00B846B7" w:rsidRPr="00D44E99">
        <w:rPr>
          <w:rFonts w:ascii="Roboto Lt" w:hAnsi="Roboto Lt" w:cs="Arial"/>
          <w:bCs/>
          <w:sz w:val="24"/>
        </w:rPr>
        <w:t>ombre</w:t>
      </w:r>
      <w:proofErr w:type="gramEnd"/>
      <w:r w:rsidR="00B846B7" w:rsidRPr="00D44E99">
        <w:rPr>
          <w:rFonts w:ascii="Roboto Lt" w:hAnsi="Roboto Lt" w:cs="Arial"/>
          <w:bCs/>
          <w:sz w:val="24"/>
        </w:rPr>
        <w:t xml:space="preserve"> de participants</w:t>
      </w:r>
      <w:r w:rsidR="00B846B7">
        <w:rPr>
          <w:rFonts w:ascii="Roboto Lt" w:hAnsi="Roboto Lt" w:cs="Arial"/>
          <w:bCs/>
          <w:sz w:val="24"/>
        </w:rPr>
        <w:t xml:space="preserve"> accueillis, dont BRSA orientés et jeunes de moins de 26 ans ;</w:t>
      </w:r>
    </w:p>
    <w:p w14:paraId="145BC610" w14:textId="5ABD0101" w:rsidR="00DF6667" w:rsidRPr="00DF6667" w:rsidRDefault="00DF6667" w:rsidP="000C4FDE">
      <w:pPr>
        <w:pStyle w:val="Paragraphedeliste"/>
        <w:numPr>
          <w:ilvl w:val="0"/>
          <w:numId w:val="10"/>
        </w:numPr>
        <w:spacing w:after="0"/>
        <w:rPr>
          <w:rFonts w:ascii="Roboto" w:hAnsi="Roboto"/>
          <w:sz w:val="24"/>
          <w:szCs w:val="24"/>
          <w:u w:val="single"/>
        </w:rPr>
      </w:pPr>
      <w:proofErr w:type="gramStart"/>
      <w:r>
        <w:rPr>
          <w:rFonts w:ascii="Roboto Lt" w:hAnsi="Roboto Lt" w:cs="Arial"/>
          <w:bCs/>
          <w:sz w:val="24"/>
        </w:rPr>
        <w:t>nombre</w:t>
      </w:r>
      <w:proofErr w:type="gramEnd"/>
      <w:r>
        <w:rPr>
          <w:rFonts w:ascii="Roboto Lt" w:hAnsi="Roboto Lt" w:cs="Arial"/>
          <w:bCs/>
          <w:sz w:val="24"/>
        </w:rPr>
        <w:t xml:space="preserve"> de femmes ;</w:t>
      </w:r>
    </w:p>
    <w:p w14:paraId="1FDC7C13" w14:textId="29FCEAB8" w:rsidR="00DF6667" w:rsidRPr="001A49FC" w:rsidRDefault="00DF6667" w:rsidP="000C4FDE">
      <w:pPr>
        <w:pStyle w:val="Paragraphedeliste"/>
        <w:numPr>
          <w:ilvl w:val="0"/>
          <w:numId w:val="10"/>
        </w:numPr>
        <w:spacing w:after="0"/>
        <w:rPr>
          <w:rFonts w:ascii="Roboto" w:hAnsi="Roboto"/>
          <w:sz w:val="24"/>
          <w:szCs w:val="24"/>
          <w:u w:val="single"/>
        </w:rPr>
      </w:pPr>
      <w:proofErr w:type="gramStart"/>
      <w:r w:rsidRPr="001A49FC">
        <w:rPr>
          <w:rFonts w:ascii="Roboto Lt" w:hAnsi="Roboto Lt" w:cs="Arial"/>
          <w:bCs/>
          <w:sz w:val="24"/>
        </w:rPr>
        <w:t>nombre</w:t>
      </w:r>
      <w:proofErr w:type="gramEnd"/>
      <w:r w:rsidRPr="001A49FC">
        <w:rPr>
          <w:rFonts w:ascii="Roboto Lt" w:hAnsi="Roboto Lt" w:cs="Arial"/>
          <w:bCs/>
          <w:sz w:val="24"/>
        </w:rPr>
        <w:t xml:space="preserve"> de personnes en situation de handicap ;</w:t>
      </w:r>
    </w:p>
    <w:p w14:paraId="0103BF61" w14:textId="6793C73F" w:rsidR="00BC0415" w:rsidRPr="00AF539E" w:rsidRDefault="00BC0415" w:rsidP="000C4FDE">
      <w:pPr>
        <w:pStyle w:val="Paragraphedeliste"/>
        <w:numPr>
          <w:ilvl w:val="0"/>
          <w:numId w:val="10"/>
        </w:numPr>
        <w:spacing w:after="0"/>
        <w:rPr>
          <w:rFonts w:ascii="Roboto" w:hAnsi="Roboto"/>
          <w:sz w:val="24"/>
          <w:szCs w:val="24"/>
          <w:u w:val="single"/>
        </w:rPr>
      </w:pPr>
      <w:proofErr w:type="gramStart"/>
      <w:r>
        <w:rPr>
          <w:rFonts w:ascii="Roboto Lt" w:hAnsi="Roboto Lt" w:cs="Arial"/>
          <w:bCs/>
          <w:sz w:val="24"/>
        </w:rPr>
        <w:t>d</w:t>
      </w:r>
      <w:r w:rsidRPr="00EB706B">
        <w:rPr>
          <w:rFonts w:ascii="Roboto Lt" w:hAnsi="Roboto Lt" w:cs="Arial"/>
          <w:bCs/>
          <w:sz w:val="24"/>
        </w:rPr>
        <w:t>escription</w:t>
      </w:r>
      <w:proofErr w:type="gramEnd"/>
      <w:r w:rsidRPr="00EB706B">
        <w:rPr>
          <w:rFonts w:ascii="Roboto Lt" w:hAnsi="Roboto Lt" w:cs="Arial"/>
          <w:bCs/>
          <w:sz w:val="24"/>
        </w:rPr>
        <w:t xml:space="preserve"> du phasage, des méthodes et des outils d’accompagne</w:t>
      </w:r>
      <w:r>
        <w:rPr>
          <w:rFonts w:ascii="Roboto Lt" w:hAnsi="Roboto Lt" w:cs="Arial"/>
          <w:bCs/>
          <w:sz w:val="24"/>
        </w:rPr>
        <w:t>ment (individuel ou collectif) ;</w:t>
      </w:r>
    </w:p>
    <w:p w14:paraId="2B4FA29D" w14:textId="4C6A4EEE" w:rsidR="00AF539E" w:rsidRPr="004B1908" w:rsidRDefault="00AF539E" w:rsidP="000C4FDE">
      <w:pPr>
        <w:pStyle w:val="Paragraphedeliste"/>
        <w:numPr>
          <w:ilvl w:val="0"/>
          <w:numId w:val="10"/>
        </w:numPr>
        <w:spacing w:after="0"/>
        <w:rPr>
          <w:rFonts w:ascii="Roboto" w:hAnsi="Roboto"/>
          <w:sz w:val="24"/>
          <w:szCs w:val="24"/>
          <w:u w:val="single"/>
        </w:rPr>
      </w:pPr>
      <w:proofErr w:type="gramStart"/>
      <w:r>
        <w:rPr>
          <w:rFonts w:ascii="Roboto Lt" w:hAnsi="Roboto Lt" w:cs="Arial"/>
          <w:bCs/>
          <w:sz w:val="24"/>
        </w:rPr>
        <w:t>nombre</w:t>
      </w:r>
      <w:proofErr w:type="gramEnd"/>
      <w:r>
        <w:rPr>
          <w:rFonts w:ascii="Roboto Lt" w:hAnsi="Roboto Lt" w:cs="Arial"/>
          <w:bCs/>
          <w:sz w:val="24"/>
        </w:rPr>
        <w:t xml:space="preserve"> d’entretien de suivis réalisés ;</w:t>
      </w:r>
    </w:p>
    <w:p w14:paraId="3A6FBAD7" w14:textId="4A4D1924" w:rsidR="00BC0415" w:rsidRPr="00C62FC7" w:rsidRDefault="00B5353E" w:rsidP="000C4FDE">
      <w:pPr>
        <w:pStyle w:val="Paragraphedeliste"/>
        <w:numPr>
          <w:ilvl w:val="0"/>
          <w:numId w:val="10"/>
        </w:numPr>
        <w:rPr>
          <w:rFonts w:ascii="Roboto Lt" w:hAnsi="Roboto Lt"/>
          <w:sz w:val="28"/>
          <w:szCs w:val="28"/>
        </w:rPr>
      </w:pPr>
      <w:r w:rsidRPr="00E9133F">
        <w:rPr>
          <w:rFonts w:ascii="Roboto Lt" w:hAnsi="Roboto Lt"/>
          <w:b/>
          <w:caps/>
          <w:noProof/>
          <w:sz w:val="28"/>
          <w:szCs w:val="28"/>
          <w:lang w:eastAsia="fr-FR"/>
        </w:rPr>
        <mc:AlternateContent>
          <mc:Choice Requires="wps">
            <w:drawing>
              <wp:anchor distT="45720" distB="45720" distL="114300" distR="114300" simplePos="0" relativeHeight="251663360" behindDoc="0" locked="0" layoutInCell="1" allowOverlap="1" wp14:anchorId="7483DFA0" wp14:editId="70173042">
                <wp:simplePos x="0" y="0"/>
                <wp:positionH relativeFrom="column">
                  <wp:posOffset>-142875</wp:posOffset>
                </wp:positionH>
                <wp:positionV relativeFrom="paragraph">
                  <wp:posOffset>358140</wp:posOffset>
                </wp:positionV>
                <wp:extent cx="6929755" cy="2295525"/>
                <wp:effectExtent l="0" t="0" r="4445" b="952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29552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1C0E6" w14:textId="77777777" w:rsidR="00F2509D" w:rsidRPr="00D05773" w:rsidRDefault="00F2509D" w:rsidP="00F2509D">
                            <w:pPr>
                              <w:spacing w:after="0"/>
                              <w:contextualSpacing/>
                              <w:rPr>
                                <w:rFonts w:ascii="Roboto Lt" w:hAnsi="Roboto Lt"/>
                              </w:rPr>
                            </w:pPr>
                            <w:r w:rsidRPr="00B5353E">
                              <w:rPr>
                                <w:rFonts w:ascii="Roboto" w:hAnsi="Roboto"/>
                                <w:szCs w:val="24"/>
                              </w:rPr>
                              <w:t>Direction des Politiques d’Inclusion Durable :</w:t>
                            </w:r>
                            <w:r w:rsidRPr="00D05773">
                              <w:rPr>
                                <w:rFonts w:ascii="Roboto Lt" w:hAnsi="Roboto Lt"/>
                              </w:rPr>
                              <w:t xml:space="preserve"> </w:t>
                            </w:r>
                            <w:r w:rsidRPr="00B5353E">
                              <w:rPr>
                                <w:rFonts w:ascii="Roboto Lt" w:hAnsi="Roboto Lt"/>
                                <w:sz w:val="20"/>
                              </w:rPr>
                              <w:t>Olivia Cavolleau – 03 21 21 65 25</w:t>
                            </w:r>
                          </w:p>
                          <w:p w14:paraId="2C020FBF" w14:textId="77777777" w:rsidR="00F2509D" w:rsidRPr="00D05773" w:rsidRDefault="00F2509D" w:rsidP="00F2509D">
                            <w:pPr>
                              <w:spacing w:after="0"/>
                              <w:contextualSpacing/>
                              <w:rPr>
                                <w:rFonts w:ascii="Roboto Lt" w:hAnsi="Roboto Lt"/>
                              </w:rPr>
                            </w:pPr>
                          </w:p>
                          <w:p w14:paraId="30B0F5CF" w14:textId="77777777" w:rsidR="00B5353E" w:rsidRPr="00AF581D" w:rsidRDefault="00B5353E" w:rsidP="00B5353E">
                            <w:pPr>
                              <w:spacing w:after="0"/>
                              <w:contextualSpacing/>
                              <w:rPr>
                                <w:rFonts w:ascii="Roboto" w:hAnsi="Roboto"/>
                                <w:szCs w:val="24"/>
                              </w:rPr>
                            </w:pPr>
                            <w:r w:rsidRPr="00AF581D">
                              <w:rPr>
                                <w:rFonts w:ascii="Roboto" w:hAnsi="Roboto"/>
                                <w:szCs w:val="24"/>
                              </w:rPr>
                              <w:t xml:space="preserve">SLAI : </w:t>
                            </w:r>
                          </w:p>
                          <w:p w14:paraId="0FD2D9E6" w14:textId="4F1C4E8B"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1A49FC" w:rsidRPr="001A49FC">
                              <w:rPr>
                                <w:rFonts w:ascii="Roboto Lt" w:hAnsi="Roboto Lt"/>
                                <w:sz w:val="20"/>
                                <w:szCs w:val="24"/>
                              </w:rPr>
                              <w:t xml:space="preserve">Sandra Cuvillier </w:t>
                            </w:r>
                            <w:r w:rsidR="001A49FC">
                              <w:rPr>
                                <w:rFonts w:ascii="Roboto Lt" w:hAnsi="Roboto Lt"/>
                                <w:sz w:val="20"/>
                                <w:szCs w:val="24"/>
                              </w:rPr>
                              <w:t xml:space="preserve">- </w:t>
                            </w:r>
                            <w:r w:rsidR="001A49FC" w:rsidRPr="001A49FC">
                              <w:rPr>
                                <w:rFonts w:ascii="Roboto Lt" w:hAnsi="Roboto Lt"/>
                                <w:sz w:val="20"/>
                                <w:szCs w:val="24"/>
                              </w:rPr>
                              <w:t>03 21 15 56 39</w:t>
                            </w:r>
                          </w:p>
                          <w:p w14:paraId="26FDFBE9" w14:textId="262B67CD"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C344F6">
                              <w:rPr>
                                <w:rFonts w:ascii="Roboto Lt" w:hAnsi="Roboto Lt"/>
                                <w:sz w:val="20"/>
                                <w:szCs w:val="24"/>
                              </w:rPr>
                              <w:t>Cécile Bacquet</w:t>
                            </w:r>
                            <w:bookmarkStart w:id="0" w:name="_GoBack"/>
                            <w:bookmarkEnd w:id="0"/>
                            <w:r w:rsidRPr="00AF581D">
                              <w:rPr>
                                <w:rFonts w:ascii="Roboto Lt" w:hAnsi="Roboto Lt"/>
                                <w:sz w:val="20"/>
                                <w:szCs w:val="24"/>
                              </w:rPr>
                              <w:t xml:space="preserve"> – 03 21 56 88 55</w:t>
                            </w:r>
                          </w:p>
                          <w:p w14:paraId="78B5EBB0"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761FBB2A"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A5C40C1"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002D07C1"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5A8F3035"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42394AD4"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AF88C9F"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088DA622" w14:textId="77777777" w:rsidR="00F2509D" w:rsidRDefault="00F2509D" w:rsidP="00F2509D">
                            <w:pPr>
                              <w:spacing w:after="0"/>
                              <w:contextualSpacing/>
                              <w:rPr>
                                <w:rFonts w:ascii="Roboto Lt" w:hAnsi="Roboto Lt"/>
                              </w:rPr>
                            </w:pPr>
                          </w:p>
                          <w:p w14:paraId="3D2B08F8" w14:textId="77777777" w:rsidR="00F2509D" w:rsidRDefault="00F2509D" w:rsidP="00F2509D">
                            <w:pPr>
                              <w:spacing w:after="0"/>
                              <w:contextualSpacing/>
                              <w:rPr>
                                <w:rFonts w:ascii="Roboto Lt" w:hAnsi="Roboto Lt"/>
                              </w:rPr>
                            </w:pPr>
                          </w:p>
                          <w:p w14:paraId="3703E8C9" w14:textId="77777777" w:rsidR="00F2509D" w:rsidRPr="00DB798E" w:rsidRDefault="00F2509D" w:rsidP="00F2509D">
                            <w:pPr>
                              <w:spacing w:after="0"/>
                              <w:contextualSpacing/>
                              <w:rPr>
                                <w:rFonts w:ascii="Roboto Lt" w:hAnsi="Roboto Lt"/>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78B05D47" w14:textId="77777777" w:rsidR="00F2509D" w:rsidRDefault="00F2509D" w:rsidP="00F2509D">
                            <w:pPr>
                              <w:jc w:val="center"/>
                              <w:rPr>
                                <w:b/>
                                <w:sz w:val="28"/>
                                <w:szCs w:val="28"/>
                              </w:rPr>
                            </w:pPr>
                          </w:p>
                          <w:p w14:paraId="20F775D7" w14:textId="77777777" w:rsidR="00F2509D" w:rsidRDefault="00F2509D" w:rsidP="00F2509D">
                            <w:pPr>
                              <w:jc w:val="center"/>
                              <w:rPr>
                                <w:b/>
                                <w:sz w:val="28"/>
                                <w:szCs w:val="28"/>
                              </w:rPr>
                            </w:pPr>
                          </w:p>
                          <w:p w14:paraId="5070751F" w14:textId="77777777" w:rsidR="00F2509D" w:rsidRPr="00BC03AA" w:rsidRDefault="00F2509D" w:rsidP="00F250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83DFA0" id="_x0000_t202" coordsize="21600,21600" o:spt="202" path="m,l,21600r21600,l21600,xe">
                <v:stroke joinstyle="miter"/>
                <v:path gradientshapeok="t" o:connecttype="rect"/>
              </v:shapetype>
              <v:shape id="Zone de texte 2" o:spid="_x0000_s1029" type="#_x0000_t202" style="position:absolute;left:0;text-align:left;margin-left:-11.25pt;margin-top:28.2pt;width:545.65pt;height:18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" fillcolor="#b8cce4 [1300]" stroked="f">
                <v:textbox>
                  <w:txbxContent>
                    <w:p w14:paraId="4971C0E6" w14:textId="77777777" w:rsidR="00F2509D" w:rsidRPr="00D05773" w:rsidRDefault="00F2509D" w:rsidP="00F2509D">
                      <w:pPr>
                        <w:spacing w:after="0"/>
                        <w:contextualSpacing/>
                        <w:rPr>
                          <w:rFonts w:ascii="Roboto Lt" w:hAnsi="Roboto Lt"/>
                        </w:rPr>
                      </w:pPr>
                      <w:r w:rsidRPr="00B5353E">
                        <w:rPr>
                          <w:rFonts w:ascii="Roboto" w:hAnsi="Roboto"/>
                          <w:szCs w:val="24"/>
                        </w:rPr>
                        <w:t>Direction des Politiques d’Inclusion Durable :</w:t>
                      </w:r>
                      <w:r w:rsidRPr="00D05773">
                        <w:rPr>
                          <w:rFonts w:ascii="Roboto Lt" w:hAnsi="Roboto Lt"/>
                        </w:rPr>
                        <w:t xml:space="preserve"> </w:t>
                      </w:r>
                      <w:r w:rsidRPr="00B5353E">
                        <w:rPr>
                          <w:rFonts w:ascii="Roboto Lt" w:hAnsi="Roboto Lt"/>
                          <w:sz w:val="20"/>
                        </w:rPr>
                        <w:t>Olivia Cavolleau – 03 21 21 65 25</w:t>
                      </w:r>
                    </w:p>
                    <w:p w14:paraId="2C020FBF" w14:textId="77777777" w:rsidR="00F2509D" w:rsidRPr="00D05773" w:rsidRDefault="00F2509D" w:rsidP="00F2509D">
                      <w:pPr>
                        <w:spacing w:after="0"/>
                        <w:contextualSpacing/>
                        <w:rPr>
                          <w:rFonts w:ascii="Roboto Lt" w:hAnsi="Roboto Lt"/>
                        </w:rPr>
                      </w:pPr>
                    </w:p>
                    <w:p w14:paraId="30B0F5CF" w14:textId="77777777" w:rsidR="00B5353E" w:rsidRPr="00AF581D" w:rsidRDefault="00B5353E" w:rsidP="00B5353E">
                      <w:pPr>
                        <w:spacing w:after="0"/>
                        <w:contextualSpacing/>
                        <w:rPr>
                          <w:rFonts w:ascii="Roboto" w:hAnsi="Roboto"/>
                          <w:szCs w:val="24"/>
                        </w:rPr>
                      </w:pPr>
                      <w:r w:rsidRPr="00AF581D">
                        <w:rPr>
                          <w:rFonts w:ascii="Roboto" w:hAnsi="Roboto"/>
                          <w:szCs w:val="24"/>
                        </w:rPr>
                        <w:t xml:space="preserve">SLAI : </w:t>
                      </w:r>
                    </w:p>
                    <w:p w14:paraId="0FD2D9E6" w14:textId="4F1C4E8B"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1A49FC" w:rsidRPr="001A49FC">
                        <w:rPr>
                          <w:rFonts w:ascii="Roboto Lt" w:hAnsi="Roboto Lt"/>
                          <w:sz w:val="20"/>
                          <w:szCs w:val="24"/>
                        </w:rPr>
                        <w:t xml:space="preserve">Sandra Cuvillier </w:t>
                      </w:r>
                      <w:r w:rsidR="001A49FC">
                        <w:rPr>
                          <w:rFonts w:ascii="Roboto Lt" w:hAnsi="Roboto Lt"/>
                          <w:sz w:val="20"/>
                          <w:szCs w:val="24"/>
                        </w:rPr>
                        <w:t xml:space="preserve">- </w:t>
                      </w:r>
                      <w:r w:rsidR="001A49FC" w:rsidRPr="001A49FC">
                        <w:rPr>
                          <w:rFonts w:ascii="Roboto Lt" w:hAnsi="Roboto Lt"/>
                          <w:sz w:val="20"/>
                          <w:szCs w:val="24"/>
                        </w:rPr>
                        <w:t>03 21 15 56 39</w:t>
                      </w:r>
                    </w:p>
                    <w:p w14:paraId="26FDFBE9" w14:textId="262B67CD"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C344F6">
                        <w:rPr>
                          <w:rFonts w:ascii="Roboto Lt" w:hAnsi="Roboto Lt"/>
                          <w:sz w:val="20"/>
                          <w:szCs w:val="24"/>
                        </w:rPr>
                        <w:t>Cécile Bacquet</w:t>
                      </w:r>
                      <w:bookmarkStart w:id="1" w:name="_GoBack"/>
                      <w:bookmarkEnd w:id="1"/>
                      <w:r w:rsidRPr="00AF581D">
                        <w:rPr>
                          <w:rFonts w:ascii="Roboto Lt" w:hAnsi="Roboto Lt"/>
                          <w:sz w:val="20"/>
                          <w:szCs w:val="24"/>
                        </w:rPr>
                        <w:t xml:space="preserve"> – 03 21 56 88 55</w:t>
                      </w:r>
                    </w:p>
                    <w:p w14:paraId="78B5EBB0"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761FBB2A"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A5C40C1"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002D07C1"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5A8F3035"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42394AD4"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AF88C9F" w14:textId="77777777" w:rsidR="00B5353E" w:rsidRPr="00AF581D" w:rsidRDefault="00B5353E" w:rsidP="00B5353E">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088DA622" w14:textId="77777777" w:rsidR="00F2509D" w:rsidRDefault="00F2509D" w:rsidP="00F2509D">
                      <w:pPr>
                        <w:spacing w:after="0"/>
                        <w:contextualSpacing/>
                        <w:rPr>
                          <w:rFonts w:ascii="Roboto Lt" w:hAnsi="Roboto Lt"/>
                        </w:rPr>
                      </w:pPr>
                    </w:p>
                    <w:p w14:paraId="3D2B08F8" w14:textId="77777777" w:rsidR="00F2509D" w:rsidRDefault="00F2509D" w:rsidP="00F2509D">
                      <w:pPr>
                        <w:spacing w:after="0"/>
                        <w:contextualSpacing/>
                        <w:rPr>
                          <w:rFonts w:ascii="Roboto Lt" w:hAnsi="Roboto Lt"/>
                        </w:rPr>
                      </w:pPr>
                    </w:p>
                    <w:p w14:paraId="3703E8C9" w14:textId="77777777" w:rsidR="00F2509D" w:rsidRPr="00DB798E" w:rsidRDefault="00F2509D" w:rsidP="00F2509D">
                      <w:pPr>
                        <w:spacing w:after="0"/>
                        <w:contextualSpacing/>
                        <w:rPr>
                          <w:rFonts w:ascii="Roboto Lt" w:hAnsi="Roboto Lt"/>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78B05D47" w14:textId="77777777" w:rsidR="00F2509D" w:rsidRDefault="00F2509D" w:rsidP="00F2509D">
                      <w:pPr>
                        <w:jc w:val="center"/>
                        <w:rPr>
                          <w:b/>
                          <w:sz w:val="28"/>
                          <w:szCs w:val="28"/>
                        </w:rPr>
                      </w:pPr>
                    </w:p>
                    <w:p w14:paraId="20F775D7" w14:textId="77777777" w:rsidR="00F2509D" w:rsidRDefault="00F2509D" w:rsidP="00F2509D">
                      <w:pPr>
                        <w:jc w:val="center"/>
                        <w:rPr>
                          <w:b/>
                          <w:sz w:val="28"/>
                          <w:szCs w:val="28"/>
                        </w:rPr>
                      </w:pPr>
                    </w:p>
                    <w:p w14:paraId="5070751F" w14:textId="77777777" w:rsidR="00F2509D" w:rsidRPr="00BC03AA" w:rsidRDefault="00F2509D" w:rsidP="00F2509D">
                      <w:pPr>
                        <w:jc w:val="center"/>
                      </w:pPr>
                    </w:p>
                  </w:txbxContent>
                </v:textbox>
                <w10:wrap type="square"/>
              </v:shape>
            </w:pict>
          </mc:Fallback>
        </mc:AlternateContent>
      </w:r>
      <w:proofErr w:type="gramStart"/>
      <w:r w:rsidR="00BC0415">
        <w:rPr>
          <w:rFonts w:ascii="Roboto Lt" w:hAnsi="Roboto Lt" w:cs="Arial"/>
          <w:bCs/>
          <w:sz w:val="24"/>
        </w:rPr>
        <w:t>f</w:t>
      </w:r>
      <w:r w:rsidR="00BC0415" w:rsidRPr="00C62FC7">
        <w:rPr>
          <w:rFonts w:ascii="Roboto Lt" w:hAnsi="Roboto Lt" w:cs="Arial"/>
          <w:bCs/>
          <w:sz w:val="24"/>
        </w:rPr>
        <w:t>réquence</w:t>
      </w:r>
      <w:proofErr w:type="gramEnd"/>
      <w:r w:rsidR="00BC0415" w:rsidRPr="00C62FC7">
        <w:rPr>
          <w:rFonts w:ascii="Roboto Lt" w:hAnsi="Roboto Lt" w:cs="Arial"/>
          <w:bCs/>
          <w:sz w:val="24"/>
        </w:rPr>
        <w:t xml:space="preserve"> et composition des comités de pilotage</w:t>
      </w:r>
      <w:r w:rsidR="00AF539E">
        <w:rPr>
          <w:rFonts w:ascii="Roboto Lt" w:hAnsi="Roboto Lt" w:cs="Arial"/>
          <w:bCs/>
          <w:sz w:val="24"/>
        </w:rPr>
        <w:t>.</w:t>
      </w:r>
    </w:p>
    <w:p w14:paraId="7A8DE1CE" w14:textId="092ACED3" w:rsidR="00E87D9D" w:rsidRPr="00B846B7" w:rsidRDefault="00E87D9D" w:rsidP="00AF539E">
      <w:pPr>
        <w:pStyle w:val="Paragraphedeliste"/>
        <w:spacing w:after="0"/>
        <w:rPr>
          <w:rFonts w:ascii="Roboto Lt" w:hAnsi="Roboto Lt"/>
          <w:sz w:val="28"/>
          <w:szCs w:val="28"/>
        </w:rPr>
      </w:pPr>
    </w:p>
    <w:p w14:paraId="5EE6DF49" w14:textId="605E8202"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94EBF" w14:textId="77777777" w:rsidR="00703F6F" w:rsidRDefault="00703F6F" w:rsidP="004F7908">
      <w:pPr>
        <w:spacing w:after="0" w:line="240" w:lineRule="auto"/>
      </w:pPr>
      <w:r>
        <w:separator/>
      </w:r>
    </w:p>
  </w:endnote>
  <w:endnote w:type="continuationSeparator" w:id="0">
    <w:p w14:paraId="39652174" w14:textId="77777777" w:rsidR="00703F6F" w:rsidRDefault="00703F6F"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06FAFFC4" w:rsidR="00DB798E" w:rsidRDefault="00DB798E">
        <w:pPr>
          <w:pStyle w:val="Pieddepage"/>
          <w:jc w:val="right"/>
        </w:pPr>
        <w:r>
          <w:fldChar w:fldCharType="begin"/>
        </w:r>
        <w:r>
          <w:instrText>PAGE   \* MERGEFORMAT</w:instrText>
        </w:r>
        <w:r>
          <w:fldChar w:fldCharType="separate"/>
        </w:r>
        <w:r w:rsidR="00C344F6">
          <w:rPr>
            <w:noProof/>
          </w:rPr>
          <w:t>5</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F5089" w14:textId="77777777" w:rsidR="00703F6F" w:rsidRDefault="00703F6F" w:rsidP="004F7908">
      <w:pPr>
        <w:spacing w:after="0" w:line="240" w:lineRule="auto"/>
      </w:pPr>
      <w:r>
        <w:separator/>
      </w:r>
    </w:p>
  </w:footnote>
  <w:footnote w:type="continuationSeparator" w:id="0">
    <w:p w14:paraId="2D5516E2" w14:textId="77777777" w:rsidR="00703F6F" w:rsidRDefault="00703F6F"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35B3B13"/>
    <w:multiLevelType w:val="hybridMultilevel"/>
    <w:tmpl w:val="2618C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F62EBB"/>
    <w:multiLevelType w:val="hybridMultilevel"/>
    <w:tmpl w:val="1088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472900"/>
    <w:multiLevelType w:val="hybridMultilevel"/>
    <w:tmpl w:val="29C613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F93647"/>
    <w:multiLevelType w:val="hybridMultilevel"/>
    <w:tmpl w:val="1E0C0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331815"/>
    <w:multiLevelType w:val="hybridMultilevel"/>
    <w:tmpl w:val="9F1A13DA"/>
    <w:lvl w:ilvl="0" w:tplc="040C0001">
      <w:start w:val="1"/>
      <w:numFmt w:val="bullet"/>
      <w:lvlText w:val=""/>
      <w:lvlJc w:val="left"/>
      <w:pPr>
        <w:tabs>
          <w:tab w:val="num" w:pos="927"/>
        </w:tabs>
        <w:ind w:left="927" w:hanging="360"/>
      </w:pPr>
      <w:rPr>
        <w:rFonts w:ascii="Symbol" w:hAnsi="Symbol"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629000C2"/>
    <w:multiLevelType w:val="hybridMultilevel"/>
    <w:tmpl w:val="44BC5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B12FB2"/>
    <w:multiLevelType w:val="hybridMultilevel"/>
    <w:tmpl w:val="09764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873A95"/>
    <w:multiLevelType w:val="hybridMultilevel"/>
    <w:tmpl w:val="29F2AF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2"/>
  </w:num>
  <w:num w:numId="5">
    <w:abstractNumId w:val="9"/>
  </w:num>
  <w:num w:numId="6">
    <w:abstractNumId w:val="3"/>
  </w:num>
  <w:num w:numId="7">
    <w:abstractNumId w:val="10"/>
  </w:num>
  <w:num w:numId="8">
    <w:abstractNumId w:val="7"/>
  </w:num>
  <w:num w:numId="9">
    <w:abstractNumId w:val="12"/>
  </w:num>
  <w:num w:numId="10">
    <w:abstractNumId w:val="5"/>
  </w:num>
  <w:num w:numId="11">
    <w:abstractNumId w:val="4"/>
  </w:num>
  <w:num w:numId="12">
    <w:abstractNumId w:val="1"/>
  </w:num>
  <w:num w:numId="1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2E33"/>
    <w:rsid w:val="00013A99"/>
    <w:rsid w:val="00015E99"/>
    <w:rsid w:val="000A3D31"/>
    <w:rsid w:val="000C4FDE"/>
    <w:rsid w:val="000E37BD"/>
    <w:rsid w:val="00146A06"/>
    <w:rsid w:val="00172B00"/>
    <w:rsid w:val="001755F8"/>
    <w:rsid w:val="001A49FC"/>
    <w:rsid w:val="001D3364"/>
    <w:rsid w:val="001D57E6"/>
    <w:rsid w:val="001E7578"/>
    <w:rsid w:val="001E7D43"/>
    <w:rsid w:val="00206884"/>
    <w:rsid w:val="00217EB0"/>
    <w:rsid w:val="00232AA6"/>
    <w:rsid w:val="00237731"/>
    <w:rsid w:val="0024384C"/>
    <w:rsid w:val="00245697"/>
    <w:rsid w:val="002555E8"/>
    <w:rsid w:val="00266A5C"/>
    <w:rsid w:val="002742FE"/>
    <w:rsid w:val="00276C43"/>
    <w:rsid w:val="002911DF"/>
    <w:rsid w:val="0029330C"/>
    <w:rsid w:val="002E5143"/>
    <w:rsid w:val="00322481"/>
    <w:rsid w:val="00323FCD"/>
    <w:rsid w:val="003359B3"/>
    <w:rsid w:val="003852E9"/>
    <w:rsid w:val="00392F28"/>
    <w:rsid w:val="0039695F"/>
    <w:rsid w:val="003A369E"/>
    <w:rsid w:val="003B4E13"/>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3B1D"/>
    <w:rsid w:val="00554FA1"/>
    <w:rsid w:val="005A3503"/>
    <w:rsid w:val="005C378F"/>
    <w:rsid w:val="005E2998"/>
    <w:rsid w:val="005F480B"/>
    <w:rsid w:val="00612365"/>
    <w:rsid w:val="00616721"/>
    <w:rsid w:val="006507D4"/>
    <w:rsid w:val="006621F2"/>
    <w:rsid w:val="00665EE5"/>
    <w:rsid w:val="00682DC3"/>
    <w:rsid w:val="006A4900"/>
    <w:rsid w:val="006C33BE"/>
    <w:rsid w:val="006C5F71"/>
    <w:rsid w:val="00703F6F"/>
    <w:rsid w:val="00727F25"/>
    <w:rsid w:val="00795102"/>
    <w:rsid w:val="007D012E"/>
    <w:rsid w:val="007E5511"/>
    <w:rsid w:val="007F0AA6"/>
    <w:rsid w:val="0080371F"/>
    <w:rsid w:val="008438F3"/>
    <w:rsid w:val="00863EF4"/>
    <w:rsid w:val="008669C6"/>
    <w:rsid w:val="00872234"/>
    <w:rsid w:val="00890A6B"/>
    <w:rsid w:val="008A2079"/>
    <w:rsid w:val="008A6B5D"/>
    <w:rsid w:val="008A77D6"/>
    <w:rsid w:val="008C189C"/>
    <w:rsid w:val="008C46B7"/>
    <w:rsid w:val="008D69ED"/>
    <w:rsid w:val="009273CE"/>
    <w:rsid w:val="009557AA"/>
    <w:rsid w:val="00966AEF"/>
    <w:rsid w:val="00976C38"/>
    <w:rsid w:val="0098473D"/>
    <w:rsid w:val="009C247E"/>
    <w:rsid w:val="009D3585"/>
    <w:rsid w:val="00A14EFC"/>
    <w:rsid w:val="00A16325"/>
    <w:rsid w:val="00A427DC"/>
    <w:rsid w:val="00A5082E"/>
    <w:rsid w:val="00A528A6"/>
    <w:rsid w:val="00A80381"/>
    <w:rsid w:val="00A83C7A"/>
    <w:rsid w:val="00AB21CA"/>
    <w:rsid w:val="00AD1E0A"/>
    <w:rsid w:val="00AF052E"/>
    <w:rsid w:val="00AF539E"/>
    <w:rsid w:val="00B33902"/>
    <w:rsid w:val="00B40626"/>
    <w:rsid w:val="00B51419"/>
    <w:rsid w:val="00B5353E"/>
    <w:rsid w:val="00B64670"/>
    <w:rsid w:val="00B83971"/>
    <w:rsid w:val="00B846B7"/>
    <w:rsid w:val="00BB676B"/>
    <w:rsid w:val="00BC03AA"/>
    <w:rsid w:val="00BC0415"/>
    <w:rsid w:val="00BD3E5C"/>
    <w:rsid w:val="00BE37C8"/>
    <w:rsid w:val="00BE4BAB"/>
    <w:rsid w:val="00C23E3A"/>
    <w:rsid w:val="00C344F6"/>
    <w:rsid w:val="00C56CD5"/>
    <w:rsid w:val="00C71F80"/>
    <w:rsid w:val="00CA7A4E"/>
    <w:rsid w:val="00CB486C"/>
    <w:rsid w:val="00CB651E"/>
    <w:rsid w:val="00CB6887"/>
    <w:rsid w:val="00CC025F"/>
    <w:rsid w:val="00CC1C6C"/>
    <w:rsid w:val="00CE1080"/>
    <w:rsid w:val="00D03CFE"/>
    <w:rsid w:val="00D32928"/>
    <w:rsid w:val="00D4039A"/>
    <w:rsid w:val="00D43A9D"/>
    <w:rsid w:val="00D53BDC"/>
    <w:rsid w:val="00D635C4"/>
    <w:rsid w:val="00D7278A"/>
    <w:rsid w:val="00D816C7"/>
    <w:rsid w:val="00D97344"/>
    <w:rsid w:val="00D97FCA"/>
    <w:rsid w:val="00DA611F"/>
    <w:rsid w:val="00DB798E"/>
    <w:rsid w:val="00DC175F"/>
    <w:rsid w:val="00DD0346"/>
    <w:rsid w:val="00DD5AD4"/>
    <w:rsid w:val="00DE5358"/>
    <w:rsid w:val="00DF6667"/>
    <w:rsid w:val="00E3503F"/>
    <w:rsid w:val="00E52C2E"/>
    <w:rsid w:val="00E52F81"/>
    <w:rsid w:val="00E56BA5"/>
    <w:rsid w:val="00E71670"/>
    <w:rsid w:val="00E77AFA"/>
    <w:rsid w:val="00E875A7"/>
    <w:rsid w:val="00E87D9D"/>
    <w:rsid w:val="00E9133F"/>
    <w:rsid w:val="00EA4B73"/>
    <w:rsid w:val="00EC5E4C"/>
    <w:rsid w:val="00ED5940"/>
    <w:rsid w:val="00EE2FFC"/>
    <w:rsid w:val="00EE63EF"/>
    <w:rsid w:val="00EF655D"/>
    <w:rsid w:val="00F10B32"/>
    <w:rsid w:val="00F10F2E"/>
    <w:rsid w:val="00F2509D"/>
    <w:rsid w:val="00F32164"/>
    <w:rsid w:val="00F53F39"/>
    <w:rsid w:val="00F7187B"/>
    <w:rsid w:val="00F74F65"/>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F2509D"/>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F2509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1D4B6-FFD7-4390-AA8E-B45C8F8A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1619</Words>
  <Characters>8906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Fasquelle Mathieu</cp:lastModifiedBy>
  <cp:revision>7</cp:revision>
  <cp:lastPrinted>2019-06-11T14:22:00Z</cp:lastPrinted>
  <dcterms:created xsi:type="dcterms:W3CDTF">2024-10-04T08:29:00Z</dcterms:created>
  <dcterms:modified xsi:type="dcterms:W3CDTF">2025-01-14T10:48:00Z</dcterms:modified>
</cp:coreProperties>
</file>