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075E181" w:rsidR="002E5143" w:rsidRPr="00A83C7A" w:rsidRDefault="00EB4D68"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7E826894">
                <wp:simplePos x="0" y="0"/>
                <wp:positionH relativeFrom="column">
                  <wp:posOffset>-152400</wp:posOffset>
                </wp:positionH>
                <wp:positionV relativeFrom="paragraph">
                  <wp:posOffset>-113030</wp:posOffset>
                </wp:positionV>
                <wp:extent cx="6943725" cy="1462411"/>
                <wp:effectExtent l="0" t="0" r="9525" b="4445"/>
                <wp:wrapNone/>
                <wp:docPr id="6" name="Groupe 6"/>
                <wp:cNvGraphicFramePr/>
                <a:graphic xmlns:a="http://schemas.openxmlformats.org/drawingml/2006/main">
                  <a:graphicData uri="http://schemas.microsoft.com/office/word/2010/wordprocessingGroup">
                    <wpg:wgp>
                      <wpg:cNvGrpSpPr/>
                      <wpg:grpSpPr>
                        <a:xfrm>
                          <a:off x="0" y="0"/>
                          <a:ext cx="6943725" cy="1462411"/>
                          <a:chOff x="0" y="-76241"/>
                          <a:chExt cx="6943725" cy="1463474"/>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30599D1E" w14:textId="77777777" w:rsidR="00EB4D68" w:rsidRPr="00EB4D68" w:rsidRDefault="00EB4D68" w:rsidP="00EB4D68">
                              <w:pPr>
                                <w:pStyle w:val="Titre"/>
                                <w:ind w:left="4678"/>
                                <w:jc w:val="center"/>
                                <w:rPr>
                                  <w:rFonts w:ascii="Roboto" w:hAnsi="Roboto"/>
                                  <w:color w:val="17365D" w:themeColor="text2" w:themeShade="BF"/>
                                  <w:sz w:val="4"/>
                                  <w:szCs w:val="44"/>
                                </w:rPr>
                              </w:pPr>
                            </w:p>
                            <w:p w14:paraId="4D6EC885" w14:textId="2C00A8D4" w:rsidR="00DE5358" w:rsidRPr="0012440F" w:rsidRDefault="00A74D81" w:rsidP="00EB4D68">
                              <w:pPr>
                                <w:pStyle w:val="Titre"/>
                                <w:ind w:left="4678"/>
                                <w:jc w:val="center"/>
                                <w:rPr>
                                  <w:rFonts w:ascii="Calibri" w:eastAsia="Calibri" w:hAnsi="Calibri" w:cs="Calibri"/>
                                  <w:color w:val="FFFFFF" w:themeColor="background1"/>
                                  <w:sz w:val="32"/>
                                  <w:szCs w:val="32"/>
                                  <w:lang w:eastAsia="fr-FR"/>
                                </w:rPr>
                              </w:pPr>
                              <w:r w:rsidRPr="0012440F">
                                <w:rPr>
                                  <w:rFonts w:ascii="Roboto" w:hAnsi="Roboto"/>
                                  <w:color w:val="17365D" w:themeColor="text2" w:themeShade="BF"/>
                                  <w:sz w:val="32"/>
                                  <w:szCs w:val="44"/>
                                </w:rPr>
                                <w:t xml:space="preserve">5.1 </w:t>
                              </w:r>
                              <w:r w:rsidR="0012440F" w:rsidRPr="0012440F">
                                <w:rPr>
                                  <w:rFonts w:ascii="Roboto" w:hAnsi="Roboto"/>
                                  <w:color w:val="17365D" w:themeColor="text2" w:themeShade="BF"/>
                                  <w:sz w:val="32"/>
                                  <w:szCs w:val="44"/>
                                </w:rPr>
                                <w:t xml:space="preserve">Contrepartie </w:t>
                              </w:r>
                              <w:proofErr w:type="spellStart"/>
                              <w:r w:rsidR="0012440F" w:rsidRPr="0012440F">
                                <w:rPr>
                                  <w:rFonts w:ascii="Roboto" w:hAnsi="Roboto"/>
                                  <w:color w:val="17365D" w:themeColor="text2" w:themeShade="BF"/>
                                  <w:sz w:val="32"/>
                                  <w:szCs w:val="44"/>
                                </w:rPr>
                                <w:t>FSE_</w:t>
                              </w:r>
                              <w:r w:rsidR="000F6C4D" w:rsidRPr="0012440F">
                                <w:rPr>
                                  <w:rFonts w:ascii="Roboto" w:hAnsi="Roboto"/>
                                  <w:color w:val="17365D" w:themeColor="text2" w:themeShade="BF"/>
                                  <w:sz w:val="32"/>
                                  <w:szCs w:val="44"/>
                                </w:rPr>
                                <w:t>Aide</w:t>
                              </w:r>
                              <w:proofErr w:type="spellEnd"/>
                              <w:r w:rsidR="000F6C4D" w:rsidRPr="0012440F">
                                <w:rPr>
                                  <w:rFonts w:ascii="Roboto" w:hAnsi="Roboto"/>
                                  <w:color w:val="17365D" w:themeColor="text2" w:themeShade="BF"/>
                                  <w:sz w:val="32"/>
                                  <w:szCs w:val="44"/>
                                </w:rPr>
                                <w:t xml:space="preserve"> à l’encadrement dans les Chantiers d’Insertion : chantiers permanents, chantiers écoles et un emploi un toit</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031425"/>
                            <a:ext cx="6943725" cy="355808"/>
                          </a:xfrm>
                          <a:prstGeom prst="rect">
                            <a:avLst/>
                          </a:prstGeom>
                          <a:solidFill>
                            <a:schemeClr val="tx2">
                              <a:lumMod val="75000"/>
                            </a:schemeClr>
                          </a:solidFill>
                          <a:ln w="9525">
                            <a:noFill/>
                            <a:miter lim="800000"/>
                            <a:headEnd/>
                            <a:tailEnd/>
                          </a:ln>
                          <a:extLst/>
                        </wps:spPr>
                        <wps:txbx>
                          <w:txbxContent>
                            <w:p w14:paraId="647711B4" w14:textId="77777777" w:rsidR="00EB4D68" w:rsidRDefault="00EB4D68" w:rsidP="00EB4D68">
                              <w:pPr>
                                <w:pStyle w:val="Paragraphedeliste"/>
                                <w:numPr>
                                  <w:ilvl w:val="0"/>
                                  <w:numId w:val="4"/>
                                </w:numPr>
                                <w:spacing w:after="0" w:line="240" w:lineRule="auto"/>
                                <w:jc w:val="both"/>
                                <w:rPr>
                                  <w:rFonts w:ascii="Roboto" w:hAnsi="Roboto" w:cstheme="minorHAnsi"/>
                                </w:rPr>
                              </w:pPr>
                              <w:r>
                                <w:rPr>
                                  <w:rFonts w:ascii="Roboto" w:hAnsi="Roboto" w:cstheme="minorHAnsi"/>
                                </w:rPr>
                                <w:t>Axe 5 : Contreparties FSE</w:t>
                              </w:r>
                            </w:p>
                            <w:p w14:paraId="13AC50F8" w14:textId="1E274B0E" w:rsidR="00AD1E0A" w:rsidRPr="001D3364" w:rsidRDefault="00AD1E0A" w:rsidP="00E3780E">
                              <w:pPr>
                                <w:pStyle w:val="Paragraphedeliste"/>
                                <w:numPr>
                                  <w:ilvl w:val="0"/>
                                  <w:numId w:val="4"/>
                                </w:numPr>
                                <w:spacing w:after="0" w:line="240" w:lineRule="auto"/>
                                <w:jc w:val="both"/>
                                <w:rPr>
                                  <w:rFonts w:ascii="Roboto" w:hAnsi="Roboto" w:cstheme="minorHAnsi"/>
                                </w:rPr>
                              </w:pP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8.9pt;width:546.75pt;height:115.15pt;z-index:251659263;mso-height-relative:margin" coordorigin=",-762" coordsize="69437,1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0599D1E" w14:textId="77777777" w:rsidR="00EB4D68" w:rsidRPr="00EB4D68" w:rsidRDefault="00EB4D68" w:rsidP="00EB4D68">
                        <w:pPr>
                          <w:pStyle w:val="Titre"/>
                          <w:ind w:left="4678"/>
                          <w:jc w:val="center"/>
                          <w:rPr>
                            <w:rFonts w:ascii="Roboto" w:hAnsi="Roboto"/>
                            <w:color w:val="17365D" w:themeColor="text2" w:themeShade="BF"/>
                            <w:sz w:val="4"/>
                            <w:szCs w:val="44"/>
                          </w:rPr>
                        </w:pPr>
                      </w:p>
                      <w:p w14:paraId="4D6EC885" w14:textId="2C00A8D4" w:rsidR="00DE5358" w:rsidRPr="0012440F" w:rsidRDefault="00A74D81" w:rsidP="00EB4D68">
                        <w:pPr>
                          <w:pStyle w:val="Titre"/>
                          <w:ind w:left="4678"/>
                          <w:jc w:val="center"/>
                          <w:rPr>
                            <w:rFonts w:ascii="Calibri" w:eastAsia="Calibri" w:hAnsi="Calibri" w:cs="Calibri"/>
                            <w:color w:val="FFFFFF" w:themeColor="background1"/>
                            <w:sz w:val="32"/>
                            <w:szCs w:val="32"/>
                            <w:lang w:eastAsia="fr-FR"/>
                          </w:rPr>
                        </w:pPr>
                        <w:r w:rsidRPr="0012440F">
                          <w:rPr>
                            <w:rFonts w:ascii="Roboto" w:hAnsi="Roboto"/>
                            <w:color w:val="17365D" w:themeColor="text2" w:themeShade="BF"/>
                            <w:sz w:val="32"/>
                            <w:szCs w:val="44"/>
                          </w:rPr>
                          <w:t xml:space="preserve">5.1 </w:t>
                        </w:r>
                        <w:r w:rsidR="0012440F" w:rsidRPr="0012440F">
                          <w:rPr>
                            <w:rFonts w:ascii="Roboto" w:hAnsi="Roboto"/>
                            <w:color w:val="17365D" w:themeColor="text2" w:themeShade="BF"/>
                            <w:sz w:val="32"/>
                            <w:szCs w:val="44"/>
                          </w:rPr>
                          <w:t xml:space="preserve">Contrepartie </w:t>
                        </w:r>
                        <w:proofErr w:type="spellStart"/>
                        <w:r w:rsidR="0012440F" w:rsidRPr="0012440F">
                          <w:rPr>
                            <w:rFonts w:ascii="Roboto" w:hAnsi="Roboto"/>
                            <w:color w:val="17365D" w:themeColor="text2" w:themeShade="BF"/>
                            <w:sz w:val="32"/>
                            <w:szCs w:val="44"/>
                          </w:rPr>
                          <w:t>FSE_</w:t>
                        </w:r>
                        <w:r w:rsidR="000F6C4D" w:rsidRPr="0012440F">
                          <w:rPr>
                            <w:rFonts w:ascii="Roboto" w:hAnsi="Roboto"/>
                            <w:color w:val="17365D" w:themeColor="text2" w:themeShade="BF"/>
                            <w:sz w:val="32"/>
                            <w:szCs w:val="44"/>
                          </w:rPr>
                          <w:t>Aide</w:t>
                        </w:r>
                        <w:proofErr w:type="spellEnd"/>
                        <w:r w:rsidR="000F6C4D" w:rsidRPr="0012440F">
                          <w:rPr>
                            <w:rFonts w:ascii="Roboto" w:hAnsi="Roboto"/>
                            <w:color w:val="17365D" w:themeColor="text2" w:themeShade="BF"/>
                            <w:sz w:val="32"/>
                            <w:szCs w:val="44"/>
                          </w:rPr>
                          <w:t xml:space="preserve"> à l’encadrement dans les Chantiers d’Insertion : chantiers permanents, chantiers écoles et un emploi un toit</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0314;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647711B4" w14:textId="77777777" w:rsidR="00EB4D68" w:rsidRDefault="00EB4D68" w:rsidP="00EB4D68">
                        <w:pPr>
                          <w:pStyle w:val="Paragraphedeliste"/>
                          <w:numPr>
                            <w:ilvl w:val="0"/>
                            <w:numId w:val="4"/>
                          </w:numPr>
                          <w:spacing w:after="0" w:line="240" w:lineRule="auto"/>
                          <w:jc w:val="both"/>
                          <w:rPr>
                            <w:rFonts w:ascii="Roboto" w:hAnsi="Roboto" w:cstheme="minorHAnsi"/>
                          </w:rPr>
                        </w:pPr>
                        <w:r>
                          <w:rPr>
                            <w:rFonts w:ascii="Roboto" w:hAnsi="Roboto" w:cstheme="minorHAnsi"/>
                          </w:rPr>
                          <w:t>Axe 5 : Contreparties FSE</w:t>
                        </w:r>
                      </w:p>
                      <w:p w14:paraId="13AC50F8" w14:textId="1E274B0E" w:rsidR="00AD1E0A" w:rsidRPr="001D3364" w:rsidRDefault="00AD1E0A" w:rsidP="00E3780E">
                        <w:pPr>
                          <w:pStyle w:val="Paragraphedeliste"/>
                          <w:numPr>
                            <w:ilvl w:val="0"/>
                            <w:numId w:val="4"/>
                          </w:numPr>
                          <w:spacing w:after="0" w:line="240" w:lineRule="auto"/>
                          <w:jc w:val="both"/>
                          <w:rPr>
                            <w:rFonts w:ascii="Roboto" w:hAnsi="Roboto" w:cstheme="minorHAnsi"/>
                          </w:rPr>
                        </w:pP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A74D81"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0558E257">
            <wp:simplePos x="0" y="0"/>
            <wp:positionH relativeFrom="column">
              <wp:posOffset>-77470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6A481D74"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Pr="00EB4D68"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18"/>
          <w:szCs w:val="28"/>
        </w:rPr>
      </w:pPr>
    </w:p>
    <w:p w14:paraId="694B9833" w14:textId="77777777" w:rsidR="00EB4D68" w:rsidRPr="00EB4D68" w:rsidRDefault="00EB4D68" w:rsidP="00D97FCA">
      <w:pPr>
        <w:pBdr>
          <w:bottom w:val="single" w:sz="36" w:space="1" w:color="B8CCE4" w:themeColor="accent1" w:themeTint="66"/>
        </w:pBdr>
        <w:tabs>
          <w:tab w:val="left" w:pos="3705"/>
        </w:tabs>
        <w:spacing w:after="0"/>
        <w:contextualSpacing/>
        <w:jc w:val="center"/>
        <w:rPr>
          <w:rFonts w:ascii="Roboto Lt" w:hAnsi="Roboto Lt"/>
          <w:b/>
          <w:caps/>
          <w:sz w:val="12"/>
          <w:szCs w:val="28"/>
        </w:rPr>
      </w:pPr>
    </w:p>
    <w:p w14:paraId="10C59A4E" w14:textId="29742F69"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C1DEDFD" w14:textId="41146DD7" w:rsidR="00204D2D" w:rsidRDefault="00E87D9D" w:rsidP="00204D2D">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sidR="00204D2D">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00204D2D" w:rsidRPr="00B50C76">
        <w:rPr>
          <w:rFonts w:ascii="Roboto Lt" w:eastAsia="Times New Roman" w:hAnsi="Roboto Lt" w:cs="Arial"/>
          <w:b/>
          <w:sz w:val="24"/>
          <w:szCs w:val="24"/>
          <w:lang w:eastAsia="fr-FR"/>
        </w:rPr>
        <w:t>d’Insertion par l’Activité Économique (IAE).</w:t>
      </w:r>
    </w:p>
    <w:p w14:paraId="2340049D" w14:textId="77777777" w:rsidR="00204D2D" w:rsidRDefault="00204D2D" w:rsidP="00204D2D">
      <w:pPr>
        <w:spacing w:after="0" w:line="240" w:lineRule="auto"/>
        <w:jc w:val="both"/>
        <w:rPr>
          <w:rFonts w:ascii="Lucida Sans Unicode" w:hAnsi="Lucida Sans Unicode" w:cs="Lucida Sans Unicode"/>
          <w:color w:val="333333"/>
          <w:shd w:val="clear" w:color="auto" w:fill="FFFFFF"/>
        </w:rPr>
      </w:pPr>
    </w:p>
    <w:p w14:paraId="69FDBEB1" w14:textId="77777777" w:rsidR="00204D2D" w:rsidRPr="00437CA0" w:rsidRDefault="00204D2D" w:rsidP="00204D2D">
      <w:pPr>
        <w:spacing w:after="0" w:line="240" w:lineRule="auto"/>
        <w:jc w:val="both"/>
        <w:rPr>
          <w:rFonts w:ascii="Roboto Lt" w:eastAsia="Times New Roman" w:hAnsi="Roboto Lt" w:cs="Arial"/>
          <w:sz w:val="28"/>
          <w:szCs w:val="24"/>
          <w:lang w:eastAsia="fr-FR"/>
        </w:rPr>
      </w:pPr>
      <w:r>
        <w:rPr>
          <w:rFonts w:ascii="Roboto Lt" w:hAnsi="Roboto Lt" w:cs="Lucida Sans Unicode"/>
          <w:color w:val="333333"/>
          <w:sz w:val="24"/>
          <w:shd w:val="clear" w:color="auto" w:fill="FFFFFF"/>
        </w:rPr>
        <w:t>L’IAE</w:t>
      </w:r>
      <w:r w:rsidRPr="00437CA0">
        <w:rPr>
          <w:rFonts w:ascii="Roboto Lt" w:hAnsi="Roboto Lt" w:cs="Lucida Sans Unicode"/>
          <w:color w:val="333333"/>
          <w:sz w:val="24"/>
          <w:shd w:val="clear" w:color="auto" w:fill="FFFFFF"/>
        </w:rPr>
        <w:t xml:space="preserve"> permet aux personnes les plus éloignées de l’emploi,</w:t>
      </w:r>
      <w:r>
        <w:rPr>
          <w:rFonts w:ascii="Roboto Lt" w:hAnsi="Roboto Lt" w:cs="Lucida Sans Unicode"/>
          <w:color w:val="333333"/>
          <w:sz w:val="24"/>
          <w:shd w:val="clear" w:color="auto" w:fill="FFFFFF"/>
        </w:rPr>
        <w:t xml:space="preserve"> qui rencontrent</w:t>
      </w:r>
      <w:r w:rsidRPr="00437CA0">
        <w:rPr>
          <w:rFonts w:ascii="Roboto Lt" w:hAnsi="Roboto Lt" w:cs="Lucida Sans Unicode"/>
          <w:color w:val="333333"/>
          <w:sz w:val="24"/>
          <w:shd w:val="clear" w:color="auto" w:fill="FFFFFF"/>
        </w:rPr>
        <w:t xml:space="preserve"> de</w:t>
      </w:r>
      <w:r>
        <w:rPr>
          <w:rFonts w:ascii="Roboto Lt" w:hAnsi="Roboto Lt" w:cs="Lucida Sans Unicode"/>
          <w:color w:val="333333"/>
          <w:sz w:val="24"/>
          <w:shd w:val="clear" w:color="auto" w:fill="FFFFFF"/>
        </w:rPr>
        <w:t>s</w:t>
      </w:r>
      <w:r w:rsidRPr="00437CA0">
        <w:rPr>
          <w:rFonts w:ascii="Roboto Lt" w:hAnsi="Roboto Lt" w:cs="Lucida Sans Unicode"/>
          <w:color w:val="333333"/>
          <w:sz w:val="24"/>
          <w:shd w:val="clear" w:color="auto" w:fill="FFFFFF"/>
        </w:rPr>
        <w:t xml:space="preserve"> difficultés sociales et prof</w:t>
      </w:r>
      <w:r>
        <w:rPr>
          <w:rFonts w:ascii="Roboto Lt" w:hAnsi="Roboto Lt" w:cs="Lucida Sans Unicode"/>
          <w:color w:val="333333"/>
          <w:sz w:val="24"/>
          <w:shd w:val="clear" w:color="auto" w:fill="FFFFFF"/>
        </w:rPr>
        <w:t>essionnelles particulières (mobilité, logement, santé, budget…</w:t>
      </w:r>
      <w:r w:rsidRPr="00437CA0">
        <w:rPr>
          <w:rFonts w:ascii="Roboto Lt" w:hAnsi="Roboto Lt" w:cs="Lucida Sans Unicode"/>
          <w:color w:val="333333"/>
          <w:sz w:val="24"/>
          <w:shd w:val="clear" w:color="auto" w:fill="FFFFFF"/>
        </w:rPr>
        <w:t>) de bénéficier d’un accompagnement renforcé qui doit faciliter leur insertion sociale et professionnelle par le biais de contrats de travail spécifique</w:t>
      </w:r>
      <w:r>
        <w:rPr>
          <w:rFonts w:ascii="Roboto Lt" w:hAnsi="Roboto Lt" w:cs="Lucida Sans Unicode"/>
          <w:color w:val="333333"/>
          <w:sz w:val="24"/>
          <w:shd w:val="clear" w:color="auto" w:fill="FFFFFF"/>
        </w:rPr>
        <w:t>s.</w:t>
      </w:r>
    </w:p>
    <w:p w14:paraId="5AD4A7F4" w14:textId="77777777" w:rsidR="00204D2D" w:rsidRDefault="00204D2D" w:rsidP="00204D2D">
      <w:pPr>
        <w:spacing w:after="0" w:line="240" w:lineRule="auto"/>
        <w:jc w:val="both"/>
      </w:pPr>
    </w:p>
    <w:p w14:paraId="2B3C345A" w14:textId="77777777" w:rsidR="00204D2D" w:rsidRDefault="00204D2D" w:rsidP="00204D2D">
      <w:p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Les activités développées</w:t>
      </w:r>
      <w:r w:rsidRPr="003A7C9E">
        <w:rPr>
          <w:rFonts w:ascii="Roboto Lt" w:eastAsia="Times New Roman" w:hAnsi="Roboto Lt" w:cs="Arial"/>
          <w:sz w:val="24"/>
          <w:szCs w:val="24"/>
          <w:lang w:eastAsia="fr-FR"/>
        </w:rPr>
        <w:t xml:space="preserve"> visent avant tout </w:t>
      </w:r>
      <w:proofErr w:type="gramStart"/>
      <w:r w:rsidRPr="003A7C9E">
        <w:rPr>
          <w:rFonts w:ascii="Roboto Lt" w:eastAsia="Times New Roman" w:hAnsi="Roboto Lt" w:cs="Arial"/>
          <w:sz w:val="24"/>
          <w:szCs w:val="24"/>
          <w:lang w:eastAsia="fr-FR"/>
        </w:rPr>
        <w:t>la</w:t>
      </w:r>
      <w:proofErr w:type="gramEnd"/>
      <w:r w:rsidRPr="003A7C9E">
        <w:rPr>
          <w:rFonts w:ascii="Roboto Lt" w:eastAsia="Times New Roman" w:hAnsi="Roboto Lt" w:cs="Arial"/>
          <w:sz w:val="24"/>
          <w:szCs w:val="24"/>
          <w:lang w:eastAsia="fr-FR"/>
        </w:rPr>
        <w:t xml:space="preserve">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3FB12C13" w14:textId="77777777" w:rsidR="00204D2D" w:rsidRPr="003A7C9E" w:rsidRDefault="00204D2D" w:rsidP="00204D2D">
      <w:pPr>
        <w:spacing w:after="0" w:line="240" w:lineRule="auto"/>
        <w:jc w:val="both"/>
        <w:rPr>
          <w:rFonts w:ascii="Roboto Lt" w:eastAsia="Times New Roman" w:hAnsi="Roboto Lt" w:cs="Arial"/>
          <w:sz w:val="24"/>
          <w:szCs w:val="24"/>
          <w:lang w:eastAsia="fr-FR"/>
        </w:rPr>
      </w:pPr>
    </w:p>
    <w:p w14:paraId="0AF4A468" w14:textId="77777777" w:rsidR="00204D2D" w:rsidRDefault="00204D2D" w:rsidP="00204D2D">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Soutenir les Ateliers et Chantiers d’Insertion</w:t>
      </w:r>
      <w:r w:rsidRPr="00030E0A">
        <w:rPr>
          <w:rFonts w:ascii="Roboto Lt" w:eastAsia="Times New Roman" w:hAnsi="Roboto Lt" w:cs="Arial"/>
          <w:sz w:val="24"/>
          <w:szCs w:val="24"/>
          <w:lang w:eastAsia="fr-FR"/>
        </w:rPr>
        <w:t>, c’est répondre à cet objectif puisque ces structures permettent une réadaptation au t</w:t>
      </w:r>
      <w:r>
        <w:rPr>
          <w:rFonts w:ascii="Roboto Lt" w:eastAsia="Times New Roman" w:hAnsi="Roboto Lt" w:cs="Arial"/>
          <w:sz w:val="24"/>
          <w:szCs w:val="24"/>
          <w:lang w:eastAsia="fr-FR"/>
        </w:rPr>
        <w:t>ravail à des bénéficiaires qui ont des difficultés, dans l’optique</w:t>
      </w:r>
      <w:r w:rsidRPr="00030E0A">
        <w:rPr>
          <w:rFonts w:ascii="Roboto Lt" w:eastAsia="Times New Roman" w:hAnsi="Roboto Lt" w:cs="Arial"/>
          <w:sz w:val="24"/>
          <w:szCs w:val="24"/>
          <w:lang w:eastAsia="fr-FR"/>
        </w:rPr>
        <w:t xml:space="preserve"> d’améliorer leurs conditions d’accès à l’emploi.</w:t>
      </w:r>
    </w:p>
    <w:p w14:paraId="681E3EB1" w14:textId="77777777" w:rsidR="00204D2D" w:rsidRDefault="00204D2D"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7C820AC" w14:textId="5DE33837" w:rsidR="00204D2D" w:rsidRPr="00EB4D68" w:rsidRDefault="00204D2D" w:rsidP="00EB4D68">
      <w:pPr>
        <w:spacing w:after="0"/>
        <w:contextualSpacing/>
        <w:jc w:val="both"/>
        <w:rPr>
          <w:rFonts w:ascii="Roboto Lt" w:eastAsia="Times New Roman" w:hAnsi="Roboto Lt" w:cs="Arial"/>
          <w:sz w:val="24"/>
          <w:szCs w:val="24"/>
          <w:lang w:eastAsia="fr-FR"/>
        </w:rPr>
      </w:pPr>
      <w:r w:rsidRPr="00EB4D68">
        <w:rPr>
          <w:rFonts w:ascii="Roboto Lt" w:eastAsia="Times New Roman" w:hAnsi="Roboto Lt" w:cs="Arial"/>
          <w:sz w:val="24"/>
          <w:szCs w:val="24"/>
          <w:lang w:eastAsia="fr-FR"/>
        </w:rPr>
        <w:t xml:space="preserve">Les opérations proposées au travers de ce dispositif s’adressent à des personnes éloignées de l’emploi, Bénéficiaires du revenu de solidarité active (BRSA) et/ou aux jeunes de moins de 26 ans </w:t>
      </w:r>
      <w:r w:rsidR="00532A8E" w:rsidRPr="00EB4D68">
        <w:rPr>
          <w:rFonts w:ascii="Roboto Lt" w:eastAsia="Times New Roman" w:hAnsi="Roboto Lt" w:cs="Arial"/>
          <w:sz w:val="24"/>
          <w:szCs w:val="24"/>
          <w:lang w:eastAsia="fr-FR"/>
        </w:rPr>
        <w:t>en situation de précarité,</w:t>
      </w:r>
      <w:r w:rsidRPr="00EB4D68">
        <w:rPr>
          <w:rFonts w:ascii="Roboto Lt" w:eastAsia="Times New Roman" w:hAnsi="Roboto Lt" w:cs="Arial"/>
          <w:sz w:val="24"/>
          <w:szCs w:val="24"/>
          <w:lang w:eastAsia="fr-FR"/>
        </w:rPr>
        <w:t xml:space="preserve"> résidant dans le Département du Pas de Calais, ou aux personnes ne percevant plus le Revenu de solidarité active mais toujours en parcours d’insertion au sein du Département.</w:t>
      </w:r>
    </w:p>
    <w:p w14:paraId="339A3862" w14:textId="77777777" w:rsidR="00204D2D" w:rsidRPr="00EB4D68" w:rsidRDefault="00204D2D" w:rsidP="00EB4D68">
      <w:pPr>
        <w:spacing w:after="0"/>
        <w:contextualSpacing/>
        <w:jc w:val="both"/>
        <w:rPr>
          <w:rFonts w:ascii="Roboto Lt" w:eastAsia="Times New Roman" w:hAnsi="Roboto Lt" w:cs="Arial"/>
          <w:sz w:val="24"/>
          <w:szCs w:val="24"/>
          <w:lang w:eastAsia="fr-FR"/>
        </w:rPr>
      </w:pPr>
    </w:p>
    <w:p w14:paraId="10061B25" w14:textId="4BE8E0CF" w:rsidR="00E01DAE" w:rsidRPr="00EB4D68" w:rsidRDefault="00E01DAE" w:rsidP="00EB4D68">
      <w:pPr>
        <w:spacing w:after="0"/>
        <w:contextualSpacing/>
        <w:jc w:val="both"/>
        <w:rPr>
          <w:rFonts w:ascii="Roboto Lt" w:eastAsia="Times New Roman" w:hAnsi="Roboto Lt" w:cs="Arial"/>
          <w:sz w:val="24"/>
          <w:szCs w:val="24"/>
          <w:lang w:eastAsia="fr-FR"/>
        </w:rPr>
      </w:pPr>
      <w:r w:rsidRPr="00EB4D68">
        <w:rPr>
          <w:rFonts w:ascii="Roboto Lt" w:eastAsia="Times New Roman" w:hAnsi="Roboto Lt" w:cs="Arial"/>
          <w:sz w:val="24"/>
          <w:szCs w:val="24"/>
          <w:lang w:eastAsia="fr-FR"/>
        </w:rPr>
        <w:t>La proportion des jeunes au sein de ce dispositif ne pourra pas excéder 20% du total des participants.</w:t>
      </w:r>
    </w:p>
    <w:p w14:paraId="400541F6" w14:textId="52DAC220" w:rsidR="0077692B" w:rsidRDefault="0077692B" w:rsidP="00E01DAE">
      <w:pPr>
        <w:spacing w:after="0" w:line="240" w:lineRule="auto"/>
        <w:jc w:val="both"/>
        <w:rPr>
          <w:rFonts w:ascii="Roboto Lt" w:hAnsi="Roboto Lt"/>
          <w:sz w:val="24"/>
          <w:szCs w:val="24"/>
        </w:rPr>
      </w:pPr>
    </w:p>
    <w:p w14:paraId="2D561CB1" w14:textId="44164906" w:rsidR="0077692B" w:rsidRPr="00AF47FB" w:rsidRDefault="0077692B" w:rsidP="00E01DAE">
      <w:pPr>
        <w:spacing w:after="0" w:line="240" w:lineRule="auto"/>
        <w:jc w:val="both"/>
        <w:rPr>
          <w:rFonts w:ascii="Roboto" w:hAnsi="Roboto"/>
          <w:sz w:val="24"/>
          <w:szCs w:val="24"/>
        </w:rPr>
      </w:pPr>
      <w:r w:rsidRPr="00AF47FB">
        <w:rPr>
          <w:rFonts w:ascii="Roboto" w:hAnsi="Roboto"/>
          <w:sz w:val="24"/>
          <w:szCs w:val="24"/>
        </w:rPr>
        <w:t xml:space="preserve">Tout public devra préalablement à son entrée dans l’opération être validé par le SLAI via une fiche </w:t>
      </w:r>
      <w:r w:rsidR="00C149A4" w:rsidRPr="00AF47FB">
        <w:rPr>
          <w:rFonts w:ascii="Roboto" w:hAnsi="Roboto"/>
          <w:sz w:val="24"/>
          <w:szCs w:val="24"/>
        </w:rPr>
        <w:t>de positionnement dû</w:t>
      </w:r>
      <w:r w:rsidRPr="00AF47FB">
        <w:rPr>
          <w:rFonts w:ascii="Roboto" w:hAnsi="Roboto"/>
          <w:sz w:val="24"/>
          <w:szCs w:val="24"/>
        </w:rPr>
        <w:t>ment datée et signée</w:t>
      </w:r>
      <w:r w:rsidR="00C149A4" w:rsidRPr="00AF47FB">
        <w:rPr>
          <w:rFonts w:ascii="Roboto" w:hAnsi="Roboto"/>
          <w:sz w:val="24"/>
          <w:szCs w:val="24"/>
        </w:rPr>
        <w:t>.</w:t>
      </w:r>
    </w:p>
    <w:p w14:paraId="3C303071" w14:textId="77777777" w:rsidR="00204D2D" w:rsidRDefault="00204D2D" w:rsidP="00E87D9D">
      <w:pPr>
        <w:spacing w:after="0"/>
        <w:contextualSpacing/>
        <w:rPr>
          <w:rFonts w:ascii="Roboto Lt" w:hAnsi="Roboto Lt"/>
          <w:caps/>
          <w:sz w:val="24"/>
          <w:szCs w:val="24"/>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77777777" w:rsidR="00266A5C" w:rsidRPr="00266A5C" w:rsidRDefault="00266A5C" w:rsidP="00E3780E">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72F13641" w14:textId="6019E380" w:rsidR="00204D2D" w:rsidRDefault="00204D2D" w:rsidP="00532A8E">
      <w:pPr>
        <w:spacing w:after="0"/>
        <w:jc w:val="both"/>
        <w:rPr>
          <w:rFonts w:ascii="Roboto Lt" w:hAnsi="Roboto Lt" w:cs="Arial"/>
          <w:sz w:val="24"/>
          <w:szCs w:val="20"/>
        </w:rPr>
      </w:pPr>
      <w:r w:rsidRPr="00F87499">
        <w:rPr>
          <w:rFonts w:ascii="Roboto Lt" w:hAnsi="Roboto Lt" w:cs="Arial"/>
          <w:sz w:val="24"/>
          <w:szCs w:val="20"/>
        </w:rPr>
        <w:t>Les opérations proposées auront pour objet de mettre en œuvre un encadrement technique et un accompagnement socioprofessionnel performant et pertinent dans le cadre de mises en situation de travail au sein d’une structure porteuse d’un Atelier et Chantier d’Insertion.</w:t>
      </w:r>
    </w:p>
    <w:p w14:paraId="5C3985A2" w14:textId="77777777" w:rsidR="002C08F7" w:rsidRDefault="002C08F7" w:rsidP="00204D2D">
      <w:pPr>
        <w:spacing w:after="0"/>
        <w:rPr>
          <w:rFonts w:ascii="Roboto Lt" w:hAnsi="Roboto Lt" w:cs="Arial"/>
          <w:sz w:val="24"/>
          <w:szCs w:val="20"/>
        </w:rPr>
      </w:pPr>
    </w:p>
    <w:p w14:paraId="16349DE7" w14:textId="1532BC6C" w:rsidR="00392F28" w:rsidRDefault="00E77AFA" w:rsidP="00E3780E">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294A86FF" w14:textId="77777777" w:rsidR="00204D2D" w:rsidRDefault="00204D2D" w:rsidP="00204D2D">
      <w:pPr>
        <w:spacing w:after="0"/>
        <w:jc w:val="both"/>
        <w:rPr>
          <w:rFonts w:ascii="Roboto Lt" w:hAnsi="Roboto Lt"/>
          <w:sz w:val="24"/>
          <w:szCs w:val="24"/>
        </w:rPr>
      </w:pPr>
      <w:r w:rsidRPr="005F0B9A">
        <w:rPr>
          <w:rFonts w:ascii="Roboto Lt" w:hAnsi="Roboto Lt"/>
          <w:sz w:val="24"/>
          <w:szCs w:val="24"/>
        </w:rPr>
        <w:t>Chaque structure développe l’approche pédagogique qui lui apparaît comme la plus pertinente, dans le respect des principes</w:t>
      </w:r>
      <w:r>
        <w:rPr>
          <w:rFonts w:ascii="Roboto Lt" w:hAnsi="Roboto Lt"/>
          <w:sz w:val="24"/>
          <w:szCs w:val="24"/>
        </w:rPr>
        <w:t xml:space="preserve"> généraux</w:t>
      </w:r>
      <w:r w:rsidRPr="005F0B9A">
        <w:rPr>
          <w:rFonts w:ascii="Roboto Lt" w:hAnsi="Roboto Lt"/>
          <w:sz w:val="24"/>
          <w:szCs w:val="24"/>
        </w:rPr>
        <w:t xml:space="preserve"> suivants :</w:t>
      </w:r>
    </w:p>
    <w:p w14:paraId="76BA56D3" w14:textId="1FE1F4CB" w:rsidR="00204D2D" w:rsidRDefault="00204D2D" w:rsidP="00EB4D68">
      <w:pPr>
        <w:spacing w:after="0"/>
        <w:jc w:val="both"/>
        <w:rPr>
          <w:rFonts w:ascii="Roboto Lt" w:hAnsi="Roboto Lt"/>
          <w:sz w:val="24"/>
          <w:szCs w:val="24"/>
        </w:rPr>
      </w:pPr>
      <w:r w:rsidRPr="005F0B9A">
        <w:rPr>
          <w:rFonts w:ascii="Roboto Lt" w:hAnsi="Roboto Lt"/>
          <w:sz w:val="24"/>
          <w:szCs w:val="24"/>
        </w:rPr>
        <w:t>Concernant l’accompagnement socioprofessionnel :</w:t>
      </w:r>
    </w:p>
    <w:p w14:paraId="65A1CB05"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lastRenderedPageBreak/>
        <w:t>mettre</w:t>
      </w:r>
      <w:proofErr w:type="gramEnd"/>
      <w:r w:rsidRPr="00EB4D68">
        <w:rPr>
          <w:rFonts w:ascii="Roboto Lt" w:hAnsi="Roboto Lt" w:cs="Arial"/>
          <w:bCs/>
          <w:sz w:val="24"/>
        </w:rPr>
        <w:t xml:space="preserve"> en œuvre, en interne ou éventuellement avec l’appui d’organismes spécialisés, un accompagnement individualisé renforcé en vue d’améliorer les conditions d’existence du bénéficiaire </w:t>
      </w:r>
    </w:p>
    <w:p w14:paraId="0AF66E17"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favoriser</w:t>
      </w:r>
      <w:proofErr w:type="gramEnd"/>
      <w:r w:rsidRPr="00EB4D68">
        <w:rPr>
          <w:rFonts w:ascii="Roboto Lt" w:hAnsi="Roboto Lt" w:cs="Arial"/>
          <w:bCs/>
          <w:sz w:val="24"/>
        </w:rPr>
        <w:t xml:space="preserve"> leur accès aux droits fondamentaux,</w:t>
      </w:r>
    </w:p>
    <w:p w14:paraId="2AEA11B8"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aider</w:t>
      </w:r>
      <w:proofErr w:type="gramEnd"/>
      <w:r w:rsidRPr="00EB4D68">
        <w:rPr>
          <w:rFonts w:ascii="Roboto Lt" w:hAnsi="Roboto Lt" w:cs="Arial"/>
          <w:bCs/>
          <w:sz w:val="24"/>
        </w:rPr>
        <w:t xml:space="preserve"> à la mise en œuvre, en interne ou en externe, des parcours individualisés en fonction des projets identifiés et validés : ces parcours devant être déclinés en étapes nécessaires à l’atteinte de l’objectif, y compris à l’issue du parcours au sein de la structure,</w:t>
      </w:r>
    </w:p>
    <w:p w14:paraId="70B67D82"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susciter</w:t>
      </w:r>
      <w:proofErr w:type="gramEnd"/>
      <w:r w:rsidRPr="00EB4D68">
        <w:rPr>
          <w:rFonts w:ascii="Roboto Lt" w:hAnsi="Roboto Lt" w:cs="Arial"/>
          <w:bCs/>
          <w:sz w:val="24"/>
        </w:rPr>
        <w:t xml:space="preserve"> et favoriser les stratégies de recherche d’emploi, en partenariat avec les dispositifs de placement à l’emploi, les autres structures d’Insertion par l’Activité Economique, les entreprises du secteur marchand.</w:t>
      </w:r>
    </w:p>
    <w:p w14:paraId="23F9D0E0" w14:textId="77777777" w:rsidR="00204D2D" w:rsidRPr="005F0B9A" w:rsidRDefault="00204D2D" w:rsidP="00204D2D">
      <w:pPr>
        <w:spacing w:after="0" w:line="240" w:lineRule="auto"/>
        <w:jc w:val="both"/>
        <w:rPr>
          <w:rFonts w:ascii="Roboto Lt" w:hAnsi="Roboto Lt"/>
          <w:sz w:val="24"/>
          <w:szCs w:val="24"/>
        </w:rPr>
      </w:pPr>
    </w:p>
    <w:p w14:paraId="41CEE389"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Concernant l’encadrement technique :</w:t>
      </w:r>
    </w:p>
    <w:p w14:paraId="38FBE785"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permettre</w:t>
      </w:r>
      <w:proofErr w:type="gramEnd"/>
      <w:r w:rsidRPr="00EB4D68">
        <w:rPr>
          <w:rFonts w:ascii="Roboto Lt" w:hAnsi="Roboto Lt" w:cs="Arial"/>
          <w:bCs/>
          <w:sz w:val="24"/>
        </w:rPr>
        <w:t xml:space="preserve"> la mise à disposition des personnes et l’acquisition des gestes professionnels par un apprentissage encadré par un tuteur qualifié, en tenant compte des contraintes de production ;</w:t>
      </w:r>
    </w:p>
    <w:p w14:paraId="32EDB09C"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inscrire</w:t>
      </w:r>
      <w:proofErr w:type="gramEnd"/>
      <w:r w:rsidRPr="00EB4D68">
        <w:rPr>
          <w:rFonts w:ascii="Roboto Lt" w:hAnsi="Roboto Lt" w:cs="Arial"/>
          <w:bCs/>
          <w:sz w:val="24"/>
        </w:rPr>
        <w:t xml:space="preserve"> les participants dans une stratégie de professionnalisation et de retour à l’emploi par un accompagnement favorisant l'adaptation au poste de travail, la valorisation du niveau de connaissance et de qualification ;</w:t>
      </w:r>
    </w:p>
    <w:p w14:paraId="639D1B99"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respecter</w:t>
      </w:r>
      <w:proofErr w:type="gramEnd"/>
      <w:r w:rsidRPr="00EB4D68">
        <w:rPr>
          <w:rFonts w:ascii="Roboto Lt" w:hAnsi="Roboto Lt" w:cs="Arial"/>
          <w:bCs/>
          <w:sz w:val="24"/>
        </w:rPr>
        <w:t xml:space="preserve"> les règles de sécurité imposées par le droit du travail.</w:t>
      </w:r>
    </w:p>
    <w:p w14:paraId="1D38AF00" w14:textId="77777777" w:rsidR="00204D2D" w:rsidRPr="00B50C76" w:rsidRDefault="00204D2D" w:rsidP="00204D2D">
      <w:pPr>
        <w:spacing w:after="0" w:line="240" w:lineRule="auto"/>
        <w:jc w:val="both"/>
        <w:rPr>
          <w:rFonts w:ascii="Roboto Lt" w:hAnsi="Roboto Lt"/>
          <w:b/>
          <w:sz w:val="24"/>
          <w:szCs w:val="24"/>
        </w:rPr>
      </w:pPr>
    </w:p>
    <w:p w14:paraId="229E547D" w14:textId="77777777" w:rsidR="00204D2D" w:rsidRPr="00AF47FB" w:rsidRDefault="00204D2D" w:rsidP="00204D2D">
      <w:pPr>
        <w:spacing w:after="0" w:line="240" w:lineRule="auto"/>
        <w:jc w:val="both"/>
        <w:rPr>
          <w:rFonts w:ascii="Roboto" w:hAnsi="Roboto"/>
          <w:sz w:val="24"/>
          <w:szCs w:val="24"/>
        </w:rPr>
      </w:pPr>
      <w:r w:rsidRPr="00AF47FB">
        <w:rPr>
          <w:rFonts w:ascii="Roboto" w:hAnsi="Roboto"/>
          <w:sz w:val="24"/>
          <w:szCs w:val="24"/>
        </w:rPr>
        <w:t>En complément de ces principes généraux, le Département accordera une attention particulière à la qualité de l’accompagnement de ses publics, et demandera aux porteurs de projets de respecter un référentiel qualité accès sur 4 thématiques :</w:t>
      </w:r>
    </w:p>
    <w:p w14:paraId="2F1C0FCF" w14:textId="77777777" w:rsidR="00204D2D" w:rsidRPr="00AF47FB" w:rsidRDefault="00204D2D" w:rsidP="00E3780E">
      <w:pPr>
        <w:pStyle w:val="Paragraphedeliste"/>
        <w:numPr>
          <w:ilvl w:val="0"/>
          <w:numId w:val="6"/>
        </w:numPr>
        <w:spacing w:after="0" w:line="240" w:lineRule="auto"/>
        <w:ind w:left="709" w:hanging="425"/>
        <w:jc w:val="both"/>
        <w:rPr>
          <w:rFonts w:ascii="Roboto" w:hAnsi="Roboto"/>
          <w:sz w:val="24"/>
          <w:szCs w:val="24"/>
        </w:rPr>
      </w:pPr>
      <w:proofErr w:type="gramStart"/>
      <w:r w:rsidRPr="00AF47FB">
        <w:rPr>
          <w:rFonts w:ascii="Roboto" w:hAnsi="Roboto"/>
          <w:sz w:val="24"/>
          <w:szCs w:val="24"/>
        </w:rPr>
        <w:t>le</w:t>
      </w:r>
      <w:proofErr w:type="gramEnd"/>
      <w:r w:rsidRPr="00AF47FB">
        <w:rPr>
          <w:rFonts w:ascii="Roboto" w:hAnsi="Roboto"/>
          <w:sz w:val="24"/>
          <w:szCs w:val="24"/>
        </w:rPr>
        <w:t xml:space="preserve"> projet professionnel ;</w:t>
      </w:r>
    </w:p>
    <w:p w14:paraId="62974E37" w14:textId="77777777" w:rsidR="00204D2D" w:rsidRPr="00AF47FB" w:rsidRDefault="00204D2D" w:rsidP="00E3780E">
      <w:pPr>
        <w:pStyle w:val="Paragraphedeliste"/>
        <w:numPr>
          <w:ilvl w:val="0"/>
          <w:numId w:val="6"/>
        </w:numPr>
        <w:spacing w:after="0" w:line="240" w:lineRule="auto"/>
        <w:ind w:left="709" w:hanging="425"/>
        <w:jc w:val="both"/>
        <w:rPr>
          <w:rFonts w:ascii="Roboto" w:hAnsi="Roboto"/>
          <w:sz w:val="24"/>
          <w:szCs w:val="24"/>
        </w:rPr>
      </w:pPr>
      <w:proofErr w:type="gramStart"/>
      <w:r w:rsidRPr="00AF47FB">
        <w:rPr>
          <w:rFonts w:ascii="Roboto" w:hAnsi="Roboto"/>
          <w:sz w:val="24"/>
          <w:szCs w:val="24"/>
        </w:rPr>
        <w:t>la</w:t>
      </w:r>
      <w:proofErr w:type="gramEnd"/>
      <w:r w:rsidRPr="00AF47FB">
        <w:rPr>
          <w:rFonts w:ascii="Roboto" w:hAnsi="Roboto"/>
          <w:sz w:val="24"/>
          <w:szCs w:val="24"/>
        </w:rPr>
        <w:t xml:space="preserve"> mobilité ;</w:t>
      </w:r>
    </w:p>
    <w:p w14:paraId="61A081E6" w14:textId="77777777" w:rsidR="00204D2D" w:rsidRPr="00AF47FB" w:rsidRDefault="00204D2D" w:rsidP="00E3780E">
      <w:pPr>
        <w:pStyle w:val="Paragraphedeliste"/>
        <w:numPr>
          <w:ilvl w:val="0"/>
          <w:numId w:val="6"/>
        </w:numPr>
        <w:spacing w:after="0" w:line="240" w:lineRule="auto"/>
        <w:ind w:left="709" w:hanging="425"/>
        <w:jc w:val="both"/>
        <w:rPr>
          <w:rFonts w:ascii="Roboto" w:hAnsi="Roboto"/>
          <w:sz w:val="24"/>
          <w:szCs w:val="24"/>
        </w:rPr>
      </w:pPr>
      <w:proofErr w:type="gramStart"/>
      <w:r w:rsidRPr="00AF47FB">
        <w:rPr>
          <w:rFonts w:ascii="Roboto" w:hAnsi="Roboto"/>
          <w:sz w:val="24"/>
          <w:szCs w:val="24"/>
        </w:rPr>
        <w:t>les</w:t>
      </w:r>
      <w:proofErr w:type="gramEnd"/>
      <w:r w:rsidRPr="00AF47FB">
        <w:rPr>
          <w:rFonts w:ascii="Roboto" w:hAnsi="Roboto"/>
          <w:sz w:val="24"/>
          <w:szCs w:val="24"/>
        </w:rPr>
        <w:t xml:space="preserve"> savoir-être ;</w:t>
      </w:r>
    </w:p>
    <w:p w14:paraId="65A4404D" w14:textId="77777777" w:rsidR="00204D2D" w:rsidRPr="00AF47FB" w:rsidRDefault="00204D2D" w:rsidP="00E3780E">
      <w:pPr>
        <w:pStyle w:val="Paragraphedeliste"/>
        <w:numPr>
          <w:ilvl w:val="0"/>
          <w:numId w:val="6"/>
        </w:numPr>
        <w:spacing w:after="0" w:line="240" w:lineRule="auto"/>
        <w:ind w:left="709" w:hanging="425"/>
        <w:jc w:val="both"/>
        <w:rPr>
          <w:rFonts w:ascii="Roboto" w:hAnsi="Roboto"/>
          <w:sz w:val="24"/>
          <w:szCs w:val="24"/>
        </w:rPr>
      </w:pPr>
      <w:proofErr w:type="gramStart"/>
      <w:r w:rsidRPr="00AF47FB">
        <w:rPr>
          <w:rFonts w:ascii="Roboto" w:hAnsi="Roboto"/>
          <w:sz w:val="24"/>
          <w:szCs w:val="24"/>
        </w:rPr>
        <w:t>le</w:t>
      </w:r>
      <w:proofErr w:type="gramEnd"/>
      <w:r w:rsidRPr="00AF47FB">
        <w:rPr>
          <w:rFonts w:ascii="Roboto" w:hAnsi="Roboto"/>
          <w:sz w:val="24"/>
          <w:szCs w:val="24"/>
        </w:rPr>
        <w:t xml:space="preserve"> numérique.</w:t>
      </w:r>
    </w:p>
    <w:p w14:paraId="6943AB74" w14:textId="77777777" w:rsidR="00204D2D" w:rsidRDefault="00204D2D" w:rsidP="00204D2D">
      <w:pPr>
        <w:spacing w:after="0" w:line="240" w:lineRule="auto"/>
        <w:jc w:val="both"/>
        <w:rPr>
          <w:rFonts w:ascii="Roboto Lt" w:hAnsi="Roboto Lt"/>
          <w:sz w:val="24"/>
          <w:szCs w:val="24"/>
        </w:rPr>
      </w:pPr>
    </w:p>
    <w:p w14:paraId="6415670B"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 Tout positionnement sur le dispositif devra être validé au préalable par le SLAI.</w:t>
      </w:r>
    </w:p>
    <w:p w14:paraId="241EEC09" w14:textId="77777777" w:rsidR="00204D2D" w:rsidRDefault="00204D2D" w:rsidP="00204D2D">
      <w:pPr>
        <w:spacing w:after="0" w:line="240" w:lineRule="auto"/>
        <w:jc w:val="both"/>
        <w:rPr>
          <w:rFonts w:ascii="Roboto Lt" w:hAnsi="Roboto Lt"/>
          <w:sz w:val="24"/>
          <w:szCs w:val="24"/>
        </w:rPr>
      </w:pPr>
    </w:p>
    <w:p w14:paraId="5151E358"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En tout état de cause, la démarche opérationnelle retenue ainsi que les modalités de mise en œuvre et de suivi devront faire l’objet d’une description exhaustive dans les demandes.</w:t>
      </w:r>
    </w:p>
    <w:p w14:paraId="5FD34BE6" w14:textId="77777777" w:rsidR="00204D2D" w:rsidRPr="00204D2D" w:rsidRDefault="00204D2D" w:rsidP="00204D2D">
      <w:pPr>
        <w:spacing w:after="0"/>
        <w:rPr>
          <w:rFonts w:ascii="Roboto" w:hAnsi="Roboto"/>
          <w:sz w:val="24"/>
          <w:u w:val="single"/>
        </w:rPr>
      </w:pPr>
    </w:p>
    <w:p w14:paraId="4B3CBDD5" w14:textId="77777777" w:rsidR="00266A5C" w:rsidRPr="00266A5C" w:rsidRDefault="00266A5C" w:rsidP="00E3780E">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4ECDC2BC" w14:textId="5316F990" w:rsidR="00204D2D" w:rsidRPr="00204D2D" w:rsidRDefault="00204D2D" w:rsidP="00204D2D">
      <w:pPr>
        <w:spacing w:after="0"/>
        <w:jc w:val="both"/>
        <w:rPr>
          <w:rFonts w:ascii="Roboto Lt" w:hAnsi="Roboto Lt"/>
          <w:sz w:val="24"/>
          <w:szCs w:val="24"/>
        </w:rPr>
      </w:pPr>
      <w:r w:rsidRPr="00204D2D">
        <w:rPr>
          <w:rFonts w:ascii="Roboto Lt" w:hAnsi="Roboto Lt"/>
          <w:sz w:val="24"/>
          <w:szCs w:val="24"/>
        </w:rPr>
        <w:t>Chaque porteur de projet prendra soin de mobiliser des moyens humains et matériels adéquats à la conduite des opérations proposées ainsi qu’au suivi administratif et financiers. Les moyens mobilisés devront faire l’objet d’une description exhaustive dans les demandes.</w:t>
      </w:r>
    </w:p>
    <w:p w14:paraId="748FCA40" w14:textId="77777777" w:rsidR="00204D2D" w:rsidRPr="00BE201D" w:rsidRDefault="00204D2D" w:rsidP="00266A5C">
      <w:pPr>
        <w:spacing w:after="0" w:line="240" w:lineRule="auto"/>
        <w:rPr>
          <w:rFonts w:ascii="Roboto Lt" w:hAnsi="Roboto Lt"/>
          <w:b/>
          <w:sz w:val="24"/>
          <w:szCs w:val="24"/>
          <w:u w:val="single"/>
        </w:rPr>
      </w:pPr>
    </w:p>
    <w:p w14:paraId="3751979B" w14:textId="77777777" w:rsidR="00266A5C" w:rsidRPr="00266A5C" w:rsidRDefault="00266A5C" w:rsidP="00E3780E">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35F2843E" w14:textId="4F617CE9" w:rsidR="00204D2D" w:rsidRPr="00F95B4C" w:rsidRDefault="00204D2D" w:rsidP="00204D2D">
      <w:pPr>
        <w:spacing w:after="0" w:line="240" w:lineRule="auto"/>
        <w:jc w:val="both"/>
        <w:rPr>
          <w:rFonts w:ascii="Roboto Lt" w:hAnsi="Roboto Lt"/>
          <w:sz w:val="24"/>
        </w:rPr>
      </w:pPr>
      <w:r w:rsidRPr="00F95B4C">
        <w:rPr>
          <w:rFonts w:ascii="Roboto Lt" w:hAnsi="Roboto Lt"/>
          <w:sz w:val="24"/>
        </w:rPr>
        <w:t>Les résultats attendus sont :</w:t>
      </w:r>
    </w:p>
    <w:p w14:paraId="33C81118"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la</w:t>
      </w:r>
      <w:proofErr w:type="gramEnd"/>
      <w:r w:rsidRPr="00EB4D68">
        <w:rPr>
          <w:rFonts w:ascii="Roboto Lt" w:hAnsi="Roboto Lt" w:cs="Arial"/>
          <w:bCs/>
          <w:sz w:val="24"/>
        </w:rPr>
        <w:t xml:space="preserve"> mise en place par les structures d’un accompagnement de qualité et conforme aux attentes du Département sur l’aspect technique et socioprofessionnel ;</w:t>
      </w:r>
    </w:p>
    <w:p w14:paraId="1D44A601" w14:textId="33A595F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la</w:t>
      </w:r>
      <w:proofErr w:type="gramEnd"/>
      <w:r w:rsidRPr="00EB4D68">
        <w:rPr>
          <w:rFonts w:ascii="Roboto Lt" w:hAnsi="Roboto Lt" w:cs="Arial"/>
          <w:bCs/>
          <w:sz w:val="24"/>
        </w:rPr>
        <w:t xml:space="preserve"> levée des freins périphériques à l’emploi ;</w:t>
      </w:r>
    </w:p>
    <w:p w14:paraId="7276E624" w14:textId="6FA09181" w:rsidR="00B92113" w:rsidRPr="00EB4D68" w:rsidRDefault="00B92113"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le</w:t>
      </w:r>
      <w:proofErr w:type="gramEnd"/>
      <w:r w:rsidRPr="00EB4D68">
        <w:rPr>
          <w:rFonts w:ascii="Roboto Lt" w:hAnsi="Roboto Lt" w:cs="Arial"/>
          <w:bCs/>
          <w:sz w:val="24"/>
        </w:rPr>
        <w:t xml:space="preserve"> respect du référentiel qualité de l’accompagnement </w:t>
      </w:r>
    </w:p>
    <w:p w14:paraId="6DA1377F"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une</w:t>
      </w:r>
      <w:proofErr w:type="gramEnd"/>
      <w:r w:rsidRPr="00EB4D68">
        <w:rPr>
          <w:rFonts w:ascii="Roboto Lt" w:hAnsi="Roboto Lt" w:cs="Arial"/>
          <w:bCs/>
          <w:sz w:val="24"/>
        </w:rPr>
        <w:t xml:space="preserve"> montée en compétence et en employabilité des publics cibles ;</w:t>
      </w:r>
    </w:p>
    <w:p w14:paraId="5CDAF9BF" w14:textId="77777777"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lastRenderedPageBreak/>
        <w:t>l’atteinte</w:t>
      </w:r>
      <w:proofErr w:type="gramEnd"/>
      <w:r w:rsidRPr="00EB4D68">
        <w:rPr>
          <w:rFonts w:ascii="Roboto Lt" w:hAnsi="Roboto Lt" w:cs="Arial"/>
          <w:bCs/>
          <w:sz w:val="24"/>
        </w:rPr>
        <w:t xml:space="preserve"> d’un certain nombre de sorties dynamiques pour chacune des structures.</w:t>
      </w:r>
    </w:p>
    <w:p w14:paraId="2F20115B" w14:textId="77777777" w:rsidR="00EB4D68" w:rsidRDefault="00EB4D6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74656877" w14:textId="54B14139"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66ED7AF7" w14:textId="77777777" w:rsidR="00532A8E" w:rsidRDefault="00532A8E" w:rsidP="00532A8E">
      <w:pPr>
        <w:spacing w:after="0" w:line="240" w:lineRule="auto"/>
        <w:jc w:val="both"/>
        <w:rPr>
          <w:rFonts w:ascii="Roboto Lt" w:hAnsi="Roboto Lt"/>
          <w:sz w:val="24"/>
          <w:szCs w:val="24"/>
        </w:rPr>
      </w:pPr>
      <w:r>
        <w:rPr>
          <w:rFonts w:ascii="Roboto Lt" w:hAnsi="Roboto Lt"/>
          <w:sz w:val="24"/>
          <w:szCs w:val="24"/>
        </w:rPr>
        <w:t>L’ensemble du Département du Pas-de-Calais.</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3C273DB" w14:textId="52F4DCE1" w:rsidR="00204D2D" w:rsidRPr="00C5018F" w:rsidRDefault="00204D2D" w:rsidP="00204D2D">
      <w:pPr>
        <w:spacing w:after="0"/>
        <w:contextualSpacing/>
        <w:jc w:val="both"/>
        <w:rPr>
          <w:rFonts w:ascii="Roboto Lt" w:hAnsi="Roboto Lt"/>
          <w:caps/>
          <w:sz w:val="24"/>
          <w:szCs w:val="24"/>
          <w:highlight w:val="yellow"/>
        </w:rPr>
      </w:pPr>
      <w:r w:rsidRPr="00C5018F">
        <w:rPr>
          <w:rFonts w:ascii="Roboto Lt" w:hAnsi="Roboto Lt" w:cs="Arial"/>
          <w:sz w:val="24"/>
          <w:szCs w:val="24"/>
        </w:rPr>
        <w:t>Ce dispositif de l’appel à projets s’adresse exclusivement aux associations loi 1901 porteuses d’un Atelier et Chantier d’Insertion</w:t>
      </w:r>
      <w:r w:rsidR="00D57F2E">
        <w:rPr>
          <w:rFonts w:ascii="Roboto Lt" w:hAnsi="Roboto Lt" w:cs="Arial"/>
          <w:sz w:val="24"/>
          <w:szCs w:val="24"/>
        </w:rPr>
        <w:t xml:space="preserve"> </w:t>
      </w:r>
      <w:r w:rsidR="00D57F2E" w:rsidRPr="000E5073">
        <w:rPr>
          <w:rFonts w:ascii="Roboto Lt" w:eastAsia="Times New Roman" w:hAnsi="Roboto Lt" w:cs="Arial"/>
          <w:sz w:val="24"/>
          <w:szCs w:val="24"/>
          <w:lang w:eastAsia="fr-FR"/>
        </w:rPr>
        <w:t>et répondant conjointement à l’appel à projets FSE+/FTJ.</w:t>
      </w:r>
      <w:r w:rsidRPr="00C5018F">
        <w:rPr>
          <w:rFonts w:ascii="Roboto Lt" w:hAnsi="Roboto Lt" w:cs="Arial"/>
          <w:sz w:val="24"/>
          <w:szCs w:val="24"/>
        </w:rPr>
        <w:t xml:space="preserve"> Ces structures devront préalablement avoir obtenu l’agrément de l’état (CDIAE) pour chaque chantier ou atelier mis en œuvre afin de s</w:t>
      </w:r>
      <w:r w:rsidR="00D57F2E">
        <w:rPr>
          <w:rFonts w:ascii="Roboto Lt" w:hAnsi="Roboto Lt" w:cs="Arial"/>
          <w:sz w:val="24"/>
          <w:szCs w:val="24"/>
        </w:rPr>
        <w:t>olliciter l’aide du Département.</w:t>
      </w: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A114270" w:rsidR="00AD1E0A" w:rsidRDefault="00AD1E0A" w:rsidP="00E3780E">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232E7AE3" w14:textId="77777777" w:rsidR="009E260A" w:rsidRDefault="009E260A" w:rsidP="009E260A">
      <w:pPr>
        <w:pStyle w:val="Paragraphedeliste"/>
        <w:spacing w:after="0"/>
        <w:rPr>
          <w:rFonts w:ascii="Roboto" w:hAnsi="Roboto"/>
          <w:sz w:val="24"/>
          <w:szCs w:val="24"/>
          <w:u w:val="single"/>
        </w:rPr>
      </w:pPr>
    </w:p>
    <w:p w14:paraId="0068D00C" w14:textId="18611AB0" w:rsidR="009E260A" w:rsidRPr="009E260A" w:rsidRDefault="009E260A" w:rsidP="009E260A">
      <w:pPr>
        <w:spacing w:after="0"/>
        <w:jc w:val="both"/>
        <w:rPr>
          <w:rFonts w:ascii="Roboto Lt" w:hAnsi="Roboto Lt"/>
          <w:sz w:val="24"/>
          <w:szCs w:val="24"/>
        </w:rPr>
      </w:pPr>
      <w:r w:rsidRPr="009E260A">
        <w:rPr>
          <w:rFonts w:ascii="Roboto Lt" w:hAnsi="Roboto Lt"/>
          <w:sz w:val="24"/>
          <w:szCs w:val="24"/>
        </w:rPr>
        <w:t>Au regard du caractère spécifique de ce</w:t>
      </w:r>
      <w:r w:rsidR="002714D4">
        <w:rPr>
          <w:rFonts w:ascii="Roboto Lt" w:hAnsi="Roboto Lt"/>
          <w:sz w:val="24"/>
          <w:szCs w:val="24"/>
        </w:rPr>
        <w:t xml:space="preserve"> dispositif, 2</w:t>
      </w:r>
      <w:r w:rsidRPr="009E260A">
        <w:rPr>
          <w:rFonts w:ascii="Roboto Lt" w:hAnsi="Roboto Lt"/>
          <w:sz w:val="24"/>
          <w:szCs w:val="24"/>
        </w:rPr>
        <w:t xml:space="preserve"> sessions de dépôt de dossiers sont fixées comme suit :</w:t>
      </w:r>
    </w:p>
    <w:p w14:paraId="7FFA7557" w14:textId="28E2B612" w:rsidR="009E260A" w:rsidRPr="008E57C2" w:rsidRDefault="009E260A" w:rsidP="009E260A">
      <w:pPr>
        <w:pStyle w:val="Paragraphedeliste"/>
        <w:spacing w:after="0" w:line="240" w:lineRule="auto"/>
        <w:jc w:val="both"/>
        <w:rPr>
          <w:rFonts w:ascii="Roboto Lt" w:hAnsi="Roboto Lt"/>
          <w:sz w:val="24"/>
          <w:szCs w:val="24"/>
        </w:rPr>
      </w:pPr>
      <w:proofErr w:type="gramStart"/>
      <w:r>
        <w:rPr>
          <w:rFonts w:ascii="Roboto Lt" w:hAnsi="Roboto Lt"/>
          <w:sz w:val="24"/>
          <w:szCs w:val="24"/>
        </w:rPr>
        <w:t>Du  15</w:t>
      </w:r>
      <w:proofErr w:type="gramEnd"/>
      <w:r>
        <w:rPr>
          <w:rFonts w:ascii="Roboto Lt" w:hAnsi="Roboto Lt"/>
          <w:sz w:val="24"/>
          <w:szCs w:val="24"/>
        </w:rPr>
        <w:t>/01/2025 au 14/02</w:t>
      </w:r>
      <w:r w:rsidRPr="008E57C2">
        <w:rPr>
          <w:rFonts w:ascii="Roboto Lt" w:hAnsi="Roboto Lt"/>
          <w:sz w:val="24"/>
          <w:szCs w:val="24"/>
        </w:rPr>
        <w:t>/202</w:t>
      </w:r>
      <w:r>
        <w:rPr>
          <w:rFonts w:ascii="Roboto Lt" w:hAnsi="Roboto Lt"/>
          <w:sz w:val="24"/>
          <w:szCs w:val="24"/>
        </w:rPr>
        <w:t>5</w:t>
      </w:r>
      <w:r w:rsidRPr="008E57C2">
        <w:rPr>
          <w:rFonts w:ascii="Roboto Lt" w:hAnsi="Roboto Lt"/>
          <w:sz w:val="24"/>
          <w:szCs w:val="24"/>
        </w:rPr>
        <w:t xml:space="preserve"> pour les </w:t>
      </w:r>
      <w:r>
        <w:rPr>
          <w:rFonts w:ascii="Roboto Lt" w:hAnsi="Roboto Lt"/>
          <w:sz w:val="24"/>
          <w:szCs w:val="24"/>
        </w:rPr>
        <w:t>opérations démarrant entre le 01/01</w:t>
      </w:r>
      <w:r w:rsidRPr="008E57C2">
        <w:rPr>
          <w:rFonts w:ascii="Roboto Lt" w:hAnsi="Roboto Lt"/>
          <w:sz w:val="24"/>
          <w:szCs w:val="24"/>
        </w:rPr>
        <w:t>/202</w:t>
      </w:r>
      <w:r>
        <w:rPr>
          <w:rFonts w:ascii="Roboto Lt" w:hAnsi="Roboto Lt"/>
          <w:sz w:val="24"/>
          <w:szCs w:val="24"/>
        </w:rPr>
        <w:t xml:space="preserve">5. </w:t>
      </w:r>
      <w:proofErr w:type="gramStart"/>
      <w:r>
        <w:rPr>
          <w:rFonts w:ascii="Roboto Lt" w:hAnsi="Roboto Lt"/>
          <w:sz w:val="24"/>
          <w:szCs w:val="24"/>
        </w:rPr>
        <w:t>et</w:t>
      </w:r>
      <w:proofErr w:type="gramEnd"/>
      <w:r>
        <w:rPr>
          <w:rFonts w:ascii="Roboto Lt" w:hAnsi="Roboto Lt"/>
          <w:sz w:val="24"/>
          <w:szCs w:val="24"/>
        </w:rPr>
        <w:t xml:space="preserve"> le 31/08</w:t>
      </w:r>
      <w:r w:rsidRPr="008E57C2">
        <w:rPr>
          <w:rFonts w:ascii="Roboto Lt" w:hAnsi="Roboto Lt"/>
          <w:sz w:val="24"/>
          <w:szCs w:val="24"/>
        </w:rPr>
        <w:t>/202</w:t>
      </w:r>
      <w:r>
        <w:rPr>
          <w:rFonts w:ascii="Roboto Lt" w:hAnsi="Roboto Lt"/>
          <w:sz w:val="24"/>
          <w:szCs w:val="24"/>
        </w:rPr>
        <w:t>5</w:t>
      </w:r>
      <w:r w:rsidRPr="008E57C2">
        <w:rPr>
          <w:rFonts w:ascii="Roboto Lt" w:hAnsi="Roboto Lt"/>
          <w:sz w:val="24"/>
          <w:szCs w:val="24"/>
        </w:rPr>
        <w:t xml:space="preserve"> ;</w:t>
      </w:r>
    </w:p>
    <w:p w14:paraId="4674967F" w14:textId="77777777" w:rsidR="009E260A" w:rsidRPr="008E57C2" w:rsidRDefault="009E260A" w:rsidP="009E260A">
      <w:pPr>
        <w:pStyle w:val="Paragraphedeliste"/>
        <w:spacing w:after="0" w:line="240" w:lineRule="auto"/>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01/04/2025</w:t>
      </w:r>
      <w:r w:rsidRPr="008E57C2">
        <w:rPr>
          <w:rFonts w:ascii="Roboto Lt" w:hAnsi="Roboto Lt"/>
          <w:sz w:val="24"/>
          <w:szCs w:val="24"/>
        </w:rPr>
        <w:t xml:space="preserve"> au </w:t>
      </w:r>
      <w:r>
        <w:rPr>
          <w:rFonts w:ascii="Roboto Lt" w:hAnsi="Roboto Lt"/>
          <w:sz w:val="24"/>
          <w:szCs w:val="24"/>
        </w:rPr>
        <w:t>09</w:t>
      </w:r>
      <w:r w:rsidRPr="008E57C2">
        <w:rPr>
          <w:rFonts w:ascii="Roboto Lt" w:hAnsi="Roboto Lt"/>
          <w:sz w:val="24"/>
          <w:szCs w:val="24"/>
        </w:rPr>
        <w:t>/05/202</w:t>
      </w:r>
      <w:r>
        <w:rPr>
          <w:rFonts w:ascii="Roboto Lt" w:hAnsi="Roboto Lt"/>
          <w:sz w:val="24"/>
          <w:szCs w:val="24"/>
        </w:rPr>
        <w:t>5</w:t>
      </w:r>
      <w:r w:rsidRPr="008E57C2">
        <w:rPr>
          <w:rFonts w:ascii="Roboto Lt" w:hAnsi="Roboto Lt"/>
          <w:sz w:val="24"/>
          <w:szCs w:val="24"/>
        </w:rPr>
        <w:t xml:space="preserve"> pour les opérations démarrant entre le 01/09/202</w:t>
      </w:r>
      <w:r>
        <w:rPr>
          <w:rFonts w:ascii="Roboto Lt" w:hAnsi="Roboto Lt"/>
          <w:sz w:val="24"/>
          <w:szCs w:val="24"/>
        </w:rPr>
        <w:t>5</w:t>
      </w:r>
      <w:r w:rsidRPr="008E57C2">
        <w:rPr>
          <w:rFonts w:ascii="Roboto Lt" w:hAnsi="Roboto Lt"/>
          <w:sz w:val="24"/>
          <w:szCs w:val="24"/>
        </w:rPr>
        <w:t xml:space="preserve"> et le 01/12/202 ;</w:t>
      </w:r>
    </w:p>
    <w:p w14:paraId="0CDD6B2A" w14:textId="7B8B0651" w:rsidR="00E77AFA" w:rsidRDefault="00E77AFA" w:rsidP="00AD1E0A">
      <w:pPr>
        <w:spacing w:after="0"/>
        <w:rPr>
          <w:rFonts w:ascii="Roboto Lt" w:hAnsi="Roboto Lt"/>
          <w:sz w:val="24"/>
          <w:szCs w:val="24"/>
        </w:rPr>
      </w:pPr>
    </w:p>
    <w:p w14:paraId="720F0A64" w14:textId="571FEAAE" w:rsidR="002742FE" w:rsidRDefault="002742FE" w:rsidP="00532A8E">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2D772AE3" w:rsidR="00AD1E0A" w:rsidRDefault="00E9133F" w:rsidP="00E3780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4FB5149D" w14:textId="77777777" w:rsidR="009E260A" w:rsidRDefault="009E260A" w:rsidP="009E260A">
      <w:pPr>
        <w:pStyle w:val="Paragraphedeliste"/>
        <w:spacing w:after="0"/>
        <w:rPr>
          <w:rFonts w:ascii="Roboto" w:hAnsi="Roboto"/>
          <w:sz w:val="24"/>
          <w:szCs w:val="24"/>
          <w:u w:val="single"/>
        </w:rPr>
      </w:pPr>
    </w:p>
    <w:p w14:paraId="4249DA95" w14:textId="248F78B8" w:rsidR="00204D2D" w:rsidRPr="00662E92" w:rsidRDefault="00204D2D" w:rsidP="00204D2D">
      <w:pPr>
        <w:spacing w:after="0" w:line="240" w:lineRule="auto"/>
        <w:jc w:val="both"/>
        <w:rPr>
          <w:rFonts w:ascii="Roboto Lt" w:hAnsi="Roboto Lt"/>
          <w:sz w:val="24"/>
          <w:szCs w:val="24"/>
        </w:rPr>
      </w:pPr>
      <w:r w:rsidRPr="00662E92">
        <w:rPr>
          <w:rFonts w:ascii="Roboto Lt" w:hAnsi="Roboto Lt"/>
          <w:sz w:val="24"/>
          <w:szCs w:val="24"/>
        </w:rPr>
        <w:t>La durée de l’opérat</w:t>
      </w:r>
      <w:r>
        <w:rPr>
          <w:rFonts w:ascii="Roboto Lt" w:hAnsi="Roboto Lt"/>
          <w:sz w:val="24"/>
          <w:szCs w:val="24"/>
        </w:rPr>
        <w:t xml:space="preserve">ion est fixée à </w:t>
      </w:r>
      <w:r w:rsidR="009E260A">
        <w:rPr>
          <w:rFonts w:ascii="Roboto Lt" w:hAnsi="Roboto Lt"/>
          <w:sz w:val="24"/>
          <w:szCs w:val="24"/>
        </w:rPr>
        <w:t>12</w:t>
      </w:r>
      <w:r>
        <w:rPr>
          <w:rFonts w:ascii="Roboto Lt" w:hAnsi="Roboto Lt"/>
          <w:sz w:val="24"/>
          <w:szCs w:val="24"/>
        </w:rPr>
        <w:t xml:space="preserve"> mois maximum</w:t>
      </w:r>
      <w:r w:rsidR="009E260A">
        <w:rPr>
          <w:rFonts w:ascii="Roboto Lt" w:hAnsi="Roboto Lt"/>
          <w:sz w:val="24"/>
          <w:szCs w:val="24"/>
        </w:rPr>
        <w:t>, soit du 01/01/2025</w:t>
      </w:r>
      <w:r w:rsidR="00D57F2E">
        <w:rPr>
          <w:rFonts w:ascii="Roboto Lt" w:hAnsi="Roboto Lt"/>
          <w:sz w:val="24"/>
          <w:szCs w:val="24"/>
        </w:rPr>
        <w:t xml:space="preserve"> au 31/12/2025</w:t>
      </w:r>
      <w:r>
        <w:rPr>
          <w:rFonts w:ascii="Roboto Lt" w:hAnsi="Roboto Lt"/>
          <w:sz w:val="24"/>
          <w:szCs w:val="24"/>
        </w:rPr>
        <w:t>.</w:t>
      </w:r>
      <w:r w:rsidRPr="00662E92">
        <w:rPr>
          <w:rFonts w:ascii="Roboto Lt" w:hAnsi="Roboto Lt"/>
          <w:sz w:val="24"/>
          <w:szCs w:val="24"/>
        </w:rPr>
        <w:t xml:space="preserve"> Elle ne pourrait être prolongée par tacite reconduction.</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E3780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305C57A4" w14:textId="187880CD" w:rsidR="00204D2D" w:rsidRDefault="00204D2D" w:rsidP="00204D2D">
      <w:pPr>
        <w:spacing w:after="0" w:line="240" w:lineRule="auto"/>
        <w:jc w:val="both"/>
        <w:rPr>
          <w:rFonts w:ascii="Roboto Lt" w:hAnsi="Roboto Lt"/>
          <w:sz w:val="24"/>
          <w:szCs w:val="24"/>
        </w:rPr>
      </w:pPr>
      <w:r w:rsidRPr="00D57F2E">
        <w:rPr>
          <w:rFonts w:ascii="Roboto Lt" w:hAnsi="Roboto Lt"/>
          <w:sz w:val="24"/>
          <w:szCs w:val="24"/>
        </w:rPr>
        <w:t>Le Département du Pas-de-Calais participe au financement :</w:t>
      </w:r>
    </w:p>
    <w:p w14:paraId="61F1E5CD" w14:textId="77777777" w:rsidR="009E260A" w:rsidRPr="00D57F2E" w:rsidRDefault="009E260A" w:rsidP="00204D2D">
      <w:pPr>
        <w:spacing w:after="0" w:line="240" w:lineRule="auto"/>
        <w:jc w:val="both"/>
        <w:rPr>
          <w:rFonts w:ascii="Roboto Lt" w:hAnsi="Roboto Lt"/>
          <w:sz w:val="24"/>
          <w:szCs w:val="24"/>
        </w:rPr>
      </w:pPr>
    </w:p>
    <w:p w14:paraId="619AF4C9" w14:textId="618034B2" w:rsidR="00204D2D" w:rsidRPr="009E260A" w:rsidRDefault="00204D2D" w:rsidP="009E260A">
      <w:pPr>
        <w:pStyle w:val="Paragraphedeliste"/>
        <w:numPr>
          <w:ilvl w:val="0"/>
          <w:numId w:val="19"/>
        </w:numPr>
        <w:spacing w:after="0"/>
        <w:ind w:left="709"/>
        <w:jc w:val="both"/>
        <w:rPr>
          <w:rFonts w:ascii="Roboto Lt" w:hAnsi="Roboto Lt"/>
          <w:sz w:val="24"/>
          <w:szCs w:val="24"/>
        </w:rPr>
      </w:pPr>
      <w:proofErr w:type="gramStart"/>
      <w:r w:rsidRPr="00AF47FB">
        <w:rPr>
          <w:rFonts w:ascii="Roboto" w:hAnsi="Roboto" w:cs="Arial"/>
          <w:sz w:val="24"/>
          <w:szCs w:val="24"/>
        </w:rPr>
        <w:t>des</w:t>
      </w:r>
      <w:proofErr w:type="gramEnd"/>
      <w:r w:rsidRPr="00AF47FB">
        <w:rPr>
          <w:rFonts w:ascii="Roboto" w:hAnsi="Roboto" w:cs="Arial"/>
          <w:sz w:val="24"/>
          <w:szCs w:val="24"/>
        </w:rPr>
        <w:t xml:space="preserve"> charges directes</w:t>
      </w:r>
      <w:r w:rsidRPr="00AF47FB">
        <w:rPr>
          <w:rFonts w:ascii="Roboto" w:hAnsi="Roboto"/>
        </w:rPr>
        <w:t xml:space="preserve"> : </w:t>
      </w:r>
      <w:r w:rsidRPr="00D57F2E">
        <w:rPr>
          <w:rFonts w:ascii="Roboto Lt" w:hAnsi="Roboto Lt" w:cs="Arial"/>
          <w:sz w:val="24"/>
          <w:szCs w:val="24"/>
        </w:rPr>
        <w:t>frais de personnel d’encadrement technique et/ou socioprofessionnel directement liés à la mise en œuvre de l’opération</w:t>
      </w:r>
      <w:r w:rsidR="00D57F2E" w:rsidRPr="00D57F2E">
        <w:rPr>
          <w:rFonts w:ascii="Roboto Lt" w:hAnsi="Roboto Lt" w:cs="Arial"/>
          <w:sz w:val="24"/>
          <w:szCs w:val="24"/>
        </w:rPr>
        <w:t xml:space="preserve">. </w:t>
      </w:r>
      <w:r w:rsidR="00D57F2E" w:rsidRPr="00D57F2E">
        <w:rPr>
          <w:rFonts w:ascii="Roboto Lt" w:hAnsi="Roboto Lt"/>
          <w:sz w:val="24"/>
          <w:szCs w:val="24"/>
        </w:rPr>
        <w:t>Les fonctions supports au sein du poste de dépenses directes du personnel sont inéligibles. Les temps complets ou le pourcentage d’affectation mensuellement fixe sont à privilégier.</w:t>
      </w:r>
    </w:p>
    <w:p w14:paraId="10ADA46E" w14:textId="248C6248" w:rsidR="00204D2D" w:rsidRPr="00D57F2E" w:rsidRDefault="00204D2D" w:rsidP="00EB4D68">
      <w:pPr>
        <w:pStyle w:val="Paragraphedeliste"/>
        <w:numPr>
          <w:ilvl w:val="0"/>
          <w:numId w:val="19"/>
        </w:numPr>
        <w:spacing w:after="0" w:line="240" w:lineRule="auto"/>
        <w:ind w:left="709"/>
        <w:jc w:val="both"/>
        <w:rPr>
          <w:rFonts w:ascii="Roboto Lt" w:hAnsi="Roboto Lt" w:cs="Arial"/>
          <w:b/>
          <w:sz w:val="24"/>
          <w:szCs w:val="24"/>
        </w:rPr>
      </w:pPr>
      <w:proofErr w:type="gramStart"/>
      <w:r w:rsidRPr="00AF47FB">
        <w:rPr>
          <w:rFonts w:ascii="Roboto" w:hAnsi="Roboto" w:cs="Arial"/>
          <w:sz w:val="24"/>
          <w:szCs w:val="24"/>
        </w:rPr>
        <w:t>des</w:t>
      </w:r>
      <w:proofErr w:type="gramEnd"/>
      <w:r w:rsidRPr="00AF47FB">
        <w:rPr>
          <w:rFonts w:ascii="Roboto" w:hAnsi="Roboto" w:cs="Arial"/>
          <w:sz w:val="24"/>
          <w:szCs w:val="24"/>
        </w:rPr>
        <w:t xml:space="preserve"> charges indirectes : </w:t>
      </w:r>
      <w:r w:rsidRPr="00D57F2E">
        <w:rPr>
          <w:rFonts w:ascii="Roboto Lt" w:hAnsi="Roboto Lt" w:cs="Arial"/>
          <w:sz w:val="24"/>
          <w:szCs w:val="24"/>
        </w:rPr>
        <w:t>forfaitisées à haute</w:t>
      </w:r>
      <w:r w:rsidR="00977688" w:rsidRPr="00D57F2E">
        <w:rPr>
          <w:rFonts w:ascii="Roboto Lt" w:hAnsi="Roboto Lt" w:cs="Arial"/>
          <w:sz w:val="24"/>
          <w:szCs w:val="24"/>
        </w:rPr>
        <w:t>ur de 15</w:t>
      </w:r>
      <w:r w:rsidRPr="00D57F2E">
        <w:rPr>
          <w:rFonts w:ascii="Roboto Lt" w:hAnsi="Roboto Lt" w:cs="Arial"/>
          <w:sz w:val="24"/>
          <w:szCs w:val="24"/>
        </w:rPr>
        <w:t>% des dépenses directes de personnel.</w:t>
      </w:r>
    </w:p>
    <w:p w14:paraId="7089C887" w14:textId="77777777" w:rsidR="00204D2D" w:rsidRPr="00662E92" w:rsidRDefault="00204D2D" w:rsidP="00204D2D">
      <w:pPr>
        <w:pStyle w:val="Paragraphedeliste"/>
        <w:spacing w:after="0" w:line="240" w:lineRule="auto"/>
        <w:jc w:val="both"/>
        <w:rPr>
          <w:rFonts w:ascii="Roboto Lt" w:hAnsi="Roboto Lt" w:cs="Arial"/>
          <w:b/>
          <w:sz w:val="24"/>
          <w:szCs w:val="24"/>
        </w:rPr>
      </w:pPr>
    </w:p>
    <w:p w14:paraId="70DEE890" w14:textId="33458504" w:rsidR="00204D2D" w:rsidRPr="008C48C7" w:rsidRDefault="009E260A" w:rsidP="00204D2D">
      <w:pPr>
        <w:spacing w:after="0" w:line="240" w:lineRule="auto"/>
        <w:jc w:val="both"/>
        <w:rPr>
          <w:rFonts w:ascii="Roboto Lt" w:hAnsi="Roboto Lt" w:cs="Arial"/>
          <w:sz w:val="24"/>
          <w:szCs w:val="24"/>
        </w:rPr>
      </w:pPr>
      <w:r>
        <w:rPr>
          <w:rFonts w:ascii="Roboto" w:hAnsi="Roboto" w:cs="Arial"/>
          <w:sz w:val="24"/>
          <w:szCs w:val="24"/>
          <w:u w:val="single"/>
        </w:rPr>
        <w:t>Pour l’année</w:t>
      </w:r>
      <w:r w:rsidR="00532A8E" w:rsidRPr="00AF47FB">
        <w:rPr>
          <w:rFonts w:ascii="Roboto" w:hAnsi="Roboto" w:cs="Arial"/>
          <w:sz w:val="24"/>
          <w:szCs w:val="24"/>
          <w:u w:val="single"/>
        </w:rPr>
        <w:t xml:space="preserve"> 2025</w:t>
      </w:r>
      <w:r w:rsidR="00204D2D" w:rsidRPr="008C48C7">
        <w:rPr>
          <w:rFonts w:ascii="Roboto Lt" w:hAnsi="Roboto Lt" w:cs="Arial"/>
          <w:sz w:val="24"/>
          <w:szCs w:val="24"/>
        </w:rPr>
        <w:t>, le financement départemental sera subordonné :</w:t>
      </w:r>
    </w:p>
    <w:p w14:paraId="328CD087" w14:textId="4E499B18" w:rsidR="00204D2D" w:rsidRPr="008C48C7" w:rsidRDefault="00204D2D" w:rsidP="00E3780E">
      <w:pPr>
        <w:pStyle w:val="Paragraphedeliste"/>
        <w:numPr>
          <w:ilvl w:val="0"/>
          <w:numId w:val="9"/>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AF47FB">
        <w:rPr>
          <w:rFonts w:ascii="Roboto" w:hAnsi="Roboto" w:cs="Arial"/>
          <w:sz w:val="24"/>
          <w:szCs w:val="24"/>
        </w:rPr>
        <w:t xml:space="preserve">de nombre de mois d’accompagnement                          (Objectif = Nombre de postes*12 mois) , </w:t>
      </w:r>
      <w:r>
        <w:rPr>
          <w:rFonts w:ascii="Roboto Lt" w:hAnsi="Roboto Lt" w:cs="Arial"/>
          <w:sz w:val="24"/>
          <w:szCs w:val="24"/>
        </w:rPr>
        <w:t>ceci sur 90% du financement ;</w:t>
      </w:r>
    </w:p>
    <w:p w14:paraId="5F289A64" w14:textId="74BF0795" w:rsidR="00204D2D" w:rsidRPr="008C48C7" w:rsidRDefault="00204D2D" w:rsidP="00E3780E">
      <w:pPr>
        <w:pStyle w:val="Paragraphedeliste"/>
        <w:numPr>
          <w:ilvl w:val="0"/>
          <w:numId w:val="9"/>
        </w:numPr>
        <w:spacing w:after="0" w:line="240" w:lineRule="auto"/>
        <w:ind w:left="714" w:hanging="357"/>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AF47FB">
        <w:rPr>
          <w:rFonts w:ascii="Roboto" w:hAnsi="Roboto" w:cs="Arial"/>
          <w:sz w:val="24"/>
          <w:szCs w:val="24"/>
        </w:rPr>
        <w:t>de nombre sorties dynamiques obtenues </w:t>
      </w:r>
      <w:r w:rsidRPr="008C48C7">
        <w:rPr>
          <w:rFonts w:ascii="Roboto Lt" w:hAnsi="Roboto Lt" w:cs="Arial"/>
          <w:b/>
          <w:sz w:val="24"/>
          <w:szCs w:val="24"/>
        </w:rPr>
        <w:t xml:space="preserve">: </w:t>
      </w:r>
      <w:r w:rsidRPr="008C48C7">
        <w:rPr>
          <w:rFonts w:ascii="Roboto Lt" w:hAnsi="Roboto Lt" w:cs="Arial"/>
          <w:sz w:val="24"/>
          <w:szCs w:val="24"/>
          <w:u w:val="single"/>
        </w:rPr>
        <w:t xml:space="preserve">L’objectif est fixé à </w:t>
      </w:r>
      <w:r w:rsidRPr="00AF47FB">
        <w:rPr>
          <w:rFonts w:ascii="Roboto" w:hAnsi="Roboto" w:cs="Arial"/>
          <w:sz w:val="24"/>
          <w:szCs w:val="24"/>
          <w:u w:val="single"/>
        </w:rPr>
        <w:t xml:space="preserve">0.45 sorties dynamiques par poste d’insertion financé (Objectif = Nombre de postes*0.45) </w:t>
      </w:r>
      <w:r w:rsidRPr="00AF47FB">
        <w:rPr>
          <w:rFonts w:ascii="Roboto" w:hAnsi="Roboto" w:cs="Arial"/>
          <w:sz w:val="24"/>
          <w:szCs w:val="24"/>
        </w:rPr>
        <w:t xml:space="preserve">, </w:t>
      </w:r>
      <w:r>
        <w:rPr>
          <w:rFonts w:ascii="Roboto Lt" w:hAnsi="Roboto Lt" w:cs="Arial"/>
          <w:sz w:val="24"/>
          <w:szCs w:val="24"/>
        </w:rPr>
        <w:t>ceci sur 5% du financement ;</w:t>
      </w:r>
    </w:p>
    <w:p w14:paraId="33B7D5E1" w14:textId="77777777" w:rsidR="00204D2D" w:rsidRPr="008C48C7" w:rsidRDefault="00204D2D" w:rsidP="00E3780E">
      <w:pPr>
        <w:pStyle w:val="Paragraphedeliste"/>
        <w:numPr>
          <w:ilvl w:val="0"/>
          <w:numId w:val="9"/>
        </w:numPr>
        <w:spacing w:after="0" w:line="240" w:lineRule="auto"/>
        <w:jc w:val="both"/>
        <w:rPr>
          <w:rFonts w:ascii="Roboto Lt" w:hAnsi="Roboto Lt" w:cs="Arial"/>
          <w:sz w:val="24"/>
          <w:szCs w:val="24"/>
          <w:u w:val="single"/>
        </w:rPr>
      </w:pPr>
      <w:proofErr w:type="gramStart"/>
      <w:r>
        <w:rPr>
          <w:rFonts w:ascii="Roboto Lt" w:hAnsi="Roboto Lt" w:cs="Arial"/>
          <w:sz w:val="24"/>
          <w:szCs w:val="24"/>
        </w:rPr>
        <w:lastRenderedPageBreak/>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repris dans </w:t>
      </w:r>
      <w:r w:rsidRPr="00AF47FB">
        <w:rPr>
          <w:rFonts w:ascii="Roboto" w:hAnsi="Roboto" w:cs="Arial"/>
          <w:sz w:val="24"/>
          <w:szCs w:val="24"/>
        </w:rPr>
        <w:t xml:space="preserve">le référentiel qualité de l’accompagnement (cf. ci-dessus), </w:t>
      </w:r>
      <w:r>
        <w:rPr>
          <w:rFonts w:ascii="Roboto Lt" w:hAnsi="Roboto Lt" w:cs="Arial"/>
          <w:sz w:val="24"/>
          <w:szCs w:val="24"/>
        </w:rPr>
        <w:t>ceci sur 5% du financement ;</w:t>
      </w:r>
    </w:p>
    <w:p w14:paraId="398DFC12" w14:textId="77777777" w:rsidR="002C6A43" w:rsidRDefault="002C6A43" w:rsidP="00204D2D">
      <w:pPr>
        <w:spacing w:after="0" w:line="240" w:lineRule="auto"/>
        <w:ind w:left="360"/>
        <w:jc w:val="both"/>
        <w:rPr>
          <w:rFonts w:ascii="Roboto Lt" w:hAnsi="Roboto Lt" w:cs="Arial"/>
          <w:sz w:val="24"/>
          <w:szCs w:val="24"/>
        </w:rPr>
      </w:pPr>
    </w:p>
    <w:p w14:paraId="2E94F3A1" w14:textId="70E919C1" w:rsidR="00204D2D" w:rsidRDefault="00204D2D" w:rsidP="00204D2D">
      <w:pPr>
        <w:spacing w:after="0" w:line="240" w:lineRule="auto"/>
        <w:ind w:left="360"/>
        <w:jc w:val="both"/>
        <w:rPr>
          <w:rFonts w:ascii="Roboto Lt" w:hAnsi="Roboto Lt" w:cs="Arial"/>
          <w:sz w:val="24"/>
          <w:szCs w:val="24"/>
        </w:rPr>
      </w:pPr>
      <w:r w:rsidRPr="00243731">
        <w:rPr>
          <w:rFonts w:ascii="Roboto Lt" w:hAnsi="Roboto Lt" w:cs="Arial"/>
          <w:sz w:val="24"/>
          <w:szCs w:val="24"/>
        </w:rPr>
        <w:t xml:space="preserve">Le montant maximum alloué par participant et par </w:t>
      </w:r>
      <w:r>
        <w:rPr>
          <w:rFonts w:ascii="Roboto Lt" w:hAnsi="Roboto Lt" w:cs="Arial"/>
          <w:sz w:val="24"/>
          <w:szCs w:val="24"/>
        </w:rPr>
        <w:t xml:space="preserve">mois est de 375 </w:t>
      </w:r>
      <w:r w:rsidRPr="00243731">
        <w:rPr>
          <w:rFonts w:ascii="Roboto Lt" w:hAnsi="Roboto Lt" w:cs="Arial"/>
          <w:sz w:val="24"/>
          <w:szCs w:val="24"/>
        </w:rPr>
        <w:t xml:space="preserve">€. </w:t>
      </w:r>
    </w:p>
    <w:p w14:paraId="4D8906A5" w14:textId="77777777" w:rsidR="00E3780E" w:rsidRDefault="00E3780E" w:rsidP="00D57F2E">
      <w:pPr>
        <w:spacing w:after="0"/>
        <w:jc w:val="both"/>
        <w:rPr>
          <w:rFonts w:ascii="Roboto Lt" w:hAnsi="Roboto Lt" w:cs="Arial"/>
          <w:sz w:val="24"/>
          <w:szCs w:val="24"/>
        </w:rPr>
      </w:pPr>
    </w:p>
    <w:p w14:paraId="15C58BF0" w14:textId="1CAA5E5D" w:rsidR="00E3780E" w:rsidRDefault="00E3780E" w:rsidP="00D57F2E">
      <w:pPr>
        <w:spacing w:after="0"/>
        <w:jc w:val="both"/>
        <w:rPr>
          <w:rFonts w:ascii="Roboto Lt" w:hAnsi="Roboto Lt" w:cs="Arial"/>
          <w:sz w:val="24"/>
          <w:szCs w:val="24"/>
        </w:rPr>
      </w:pPr>
      <w:r>
        <w:rPr>
          <w:rFonts w:ascii="Roboto Lt" w:hAnsi="Roboto Lt" w:cs="Arial"/>
          <w:sz w:val="24"/>
          <w:szCs w:val="24"/>
        </w:rPr>
        <w:t>Ce</w:t>
      </w:r>
      <w:r w:rsidR="0077692B">
        <w:rPr>
          <w:rFonts w:ascii="Roboto Lt" w:hAnsi="Roboto Lt" w:cs="Arial"/>
          <w:sz w:val="24"/>
          <w:szCs w:val="24"/>
        </w:rPr>
        <w:t xml:space="preserve">s actions correspondent à la contrepartie publique des opérations FSE+ ou FTJ. </w:t>
      </w:r>
      <w:proofErr w:type="gramStart"/>
      <w:r w:rsidR="0077692B">
        <w:rPr>
          <w:rFonts w:ascii="Roboto Lt" w:hAnsi="Roboto Lt" w:cs="Arial"/>
          <w:sz w:val="24"/>
          <w:szCs w:val="24"/>
        </w:rPr>
        <w:t>Les plan</w:t>
      </w:r>
      <w:proofErr w:type="gramEnd"/>
      <w:r w:rsidR="0077692B">
        <w:rPr>
          <w:rFonts w:ascii="Roboto Lt" w:hAnsi="Roboto Lt" w:cs="Arial"/>
          <w:sz w:val="24"/>
          <w:szCs w:val="24"/>
        </w:rPr>
        <w:t xml:space="preserve"> de financement devront se décomposer de la manière suivante : </w:t>
      </w:r>
    </w:p>
    <w:p w14:paraId="389144FD" w14:textId="719701CF" w:rsidR="00E3780E" w:rsidRPr="00EB4D68" w:rsidRDefault="00E3780E" w:rsidP="00EB4D68">
      <w:pPr>
        <w:numPr>
          <w:ilvl w:val="0"/>
          <w:numId w:val="13"/>
        </w:numPr>
        <w:autoSpaceDE w:val="0"/>
        <w:autoSpaceDN w:val="0"/>
        <w:adjustRightInd w:val="0"/>
        <w:contextualSpacing/>
        <w:rPr>
          <w:rFonts w:ascii="Roboto Lt" w:hAnsi="Roboto Lt" w:cs="Arial"/>
          <w:bCs/>
          <w:sz w:val="24"/>
        </w:rPr>
      </w:pPr>
      <w:r w:rsidRPr="00EB4D68">
        <w:rPr>
          <w:rFonts w:ascii="Roboto Lt" w:hAnsi="Roboto Lt" w:cs="Arial"/>
          <w:bCs/>
          <w:sz w:val="24"/>
        </w:rPr>
        <w:t xml:space="preserve">A hauteur de </w:t>
      </w:r>
      <w:r w:rsidR="0077692B" w:rsidRPr="00EB4D68">
        <w:rPr>
          <w:rFonts w:ascii="Roboto Lt" w:hAnsi="Roboto Lt" w:cs="Arial"/>
          <w:bCs/>
          <w:sz w:val="24"/>
        </w:rPr>
        <w:t>4</w:t>
      </w:r>
      <w:r w:rsidRPr="00EB4D68">
        <w:rPr>
          <w:rFonts w:ascii="Roboto Lt" w:hAnsi="Roboto Lt" w:cs="Arial"/>
          <w:bCs/>
          <w:sz w:val="24"/>
        </w:rPr>
        <w:t>0%</w:t>
      </w:r>
      <w:r w:rsidR="0077692B" w:rsidRPr="00EB4D68">
        <w:rPr>
          <w:rFonts w:ascii="Roboto Lt" w:hAnsi="Roboto Lt" w:cs="Arial"/>
          <w:bCs/>
          <w:sz w:val="24"/>
        </w:rPr>
        <w:t xml:space="preserve"> du financement total pour les fonds du Département pour les actions cofinancées </w:t>
      </w:r>
      <w:r w:rsidRPr="00EB4D68">
        <w:rPr>
          <w:rFonts w:ascii="Roboto Lt" w:hAnsi="Roboto Lt" w:cs="Arial"/>
          <w:bCs/>
          <w:sz w:val="24"/>
        </w:rPr>
        <w:t>par le FSE+</w:t>
      </w:r>
      <w:r w:rsidR="0077692B" w:rsidRPr="00EB4D68">
        <w:rPr>
          <w:rFonts w:ascii="Roboto Lt" w:hAnsi="Roboto Lt" w:cs="Arial"/>
          <w:bCs/>
          <w:sz w:val="24"/>
        </w:rPr>
        <w:t xml:space="preserve"> soit</w:t>
      </w:r>
      <w:r w:rsidRPr="00EB4D68">
        <w:rPr>
          <w:rFonts w:ascii="Roboto Lt" w:hAnsi="Roboto Lt" w:cs="Arial"/>
          <w:bCs/>
          <w:sz w:val="24"/>
        </w:rPr>
        <w:t xml:space="preserve"> pour les porteurs de projets Hors Bassin Minier</w:t>
      </w:r>
    </w:p>
    <w:p w14:paraId="536887C2" w14:textId="27F12BC1" w:rsidR="00E3780E" w:rsidRPr="00EB4D68" w:rsidRDefault="0077692B" w:rsidP="00EB4D68">
      <w:pPr>
        <w:numPr>
          <w:ilvl w:val="0"/>
          <w:numId w:val="13"/>
        </w:numPr>
        <w:autoSpaceDE w:val="0"/>
        <w:autoSpaceDN w:val="0"/>
        <w:adjustRightInd w:val="0"/>
        <w:contextualSpacing/>
        <w:rPr>
          <w:rFonts w:ascii="Roboto Lt" w:hAnsi="Roboto Lt" w:cs="Arial"/>
          <w:bCs/>
          <w:sz w:val="24"/>
        </w:rPr>
      </w:pPr>
      <w:r w:rsidRPr="00EB4D68">
        <w:rPr>
          <w:rFonts w:ascii="Roboto Lt" w:hAnsi="Roboto Lt" w:cs="Arial"/>
          <w:bCs/>
          <w:sz w:val="24"/>
        </w:rPr>
        <w:t>A hauteur de 3</w:t>
      </w:r>
      <w:r w:rsidR="00E3780E" w:rsidRPr="00EB4D68">
        <w:rPr>
          <w:rFonts w:ascii="Roboto Lt" w:hAnsi="Roboto Lt" w:cs="Arial"/>
          <w:bCs/>
          <w:sz w:val="24"/>
        </w:rPr>
        <w:t xml:space="preserve">0% </w:t>
      </w:r>
      <w:r w:rsidRPr="00EB4D68">
        <w:rPr>
          <w:rFonts w:ascii="Roboto Lt" w:hAnsi="Roboto Lt" w:cs="Arial"/>
          <w:bCs/>
          <w:sz w:val="24"/>
        </w:rPr>
        <w:t xml:space="preserve">du financement total pour les fonds du Département pour les actions cofinancées </w:t>
      </w:r>
      <w:r w:rsidR="00E3780E" w:rsidRPr="00EB4D68">
        <w:rPr>
          <w:rFonts w:ascii="Roboto Lt" w:hAnsi="Roboto Lt" w:cs="Arial"/>
          <w:bCs/>
          <w:sz w:val="24"/>
        </w:rPr>
        <w:t>par le FTJ pour les porteurs de projets relevant du Bassin Minier (Artois, Lens/Liévin et Hénin/Carvin).</w:t>
      </w:r>
    </w:p>
    <w:p w14:paraId="6A6C893E" w14:textId="06B91FA3" w:rsidR="00591F78" w:rsidRDefault="00591F78" w:rsidP="00591F78">
      <w:pPr>
        <w:spacing w:after="0"/>
        <w:rPr>
          <w:rFonts w:ascii="Roboto Lt" w:hAnsi="Roboto Lt"/>
          <w:sz w:val="24"/>
          <w:szCs w:val="24"/>
        </w:rPr>
      </w:pPr>
    </w:p>
    <w:p w14:paraId="64313E04" w14:textId="77777777" w:rsidR="00591F78" w:rsidRPr="009E044B" w:rsidRDefault="00591F78" w:rsidP="00591F78">
      <w:pPr>
        <w:spacing w:after="0"/>
        <w:rPr>
          <w:rFonts w:ascii="Roboto Lt" w:hAnsi="Roboto Lt"/>
          <w:sz w:val="24"/>
          <w:szCs w:val="24"/>
        </w:rPr>
      </w:pPr>
      <w:r>
        <w:rPr>
          <w:rFonts w:ascii="Roboto Lt" w:hAnsi="Roboto Lt"/>
          <w:sz w:val="24"/>
          <w:szCs w:val="24"/>
        </w:rPr>
        <w:t>Il vous incombe de déposer un dossier de demande de subvention pour le financement FSE+ de vos actions via le site MDFSE+.</w:t>
      </w:r>
    </w:p>
    <w:p w14:paraId="04E0C716" w14:textId="6913D67A" w:rsidR="00204D2D" w:rsidRDefault="00204D2D" w:rsidP="00CE1080">
      <w:pPr>
        <w:spacing w:after="0"/>
        <w:rPr>
          <w:rFonts w:ascii="Roboto Lt" w:hAnsi="Roboto Lt"/>
          <w:sz w:val="24"/>
          <w:szCs w:val="24"/>
        </w:rPr>
      </w:pPr>
    </w:p>
    <w:p w14:paraId="7693205B" w14:textId="42CF2DA5" w:rsidR="00A14EFC" w:rsidRDefault="00A14EFC" w:rsidP="00E3780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681E4ABB" w14:textId="2AC74E1F" w:rsidR="00204D2D" w:rsidRPr="00204D2D" w:rsidRDefault="00204D2D" w:rsidP="00204D2D">
      <w:pPr>
        <w:spacing w:after="0" w:line="240" w:lineRule="auto"/>
        <w:rPr>
          <w:rFonts w:ascii="Roboto Lt" w:hAnsi="Roboto Lt"/>
          <w:sz w:val="24"/>
          <w:szCs w:val="24"/>
        </w:rPr>
      </w:pPr>
      <w:r w:rsidRPr="00204D2D">
        <w:rPr>
          <w:rFonts w:ascii="Roboto Lt" w:hAnsi="Roboto Lt"/>
          <w:sz w:val="24"/>
          <w:szCs w:val="24"/>
        </w:rPr>
        <w:t xml:space="preserve">Les modalités de versement de la participation financière s’organisent comme suit : </w:t>
      </w:r>
    </w:p>
    <w:p w14:paraId="6D25E0B7" w14:textId="6F0E14BB" w:rsidR="00204D2D"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une</w:t>
      </w:r>
      <w:proofErr w:type="gramEnd"/>
      <w:r w:rsidRPr="00EB4D68">
        <w:rPr>
          <w:rFonts w:ascii="Roboto Lt" w:hAnsi="Roboto Lt" w:cs="Arial"/>
          <w:bCs/>
          <w:sz w:val="24"/>
        </w:rPr>
        <w:t xml:space="preserve"> avance versée dès signature de la convention ;</w:t>
      </w:r>
    </w:p>
    <w:p w14:paraId="28ABC28B" w14:textId="72D9D02C" w:rsidR="00E728AB" w:rsidRPr="00EB4D68" w:rsidRDefault="00204D2D" w:rsidP="00EB4D68">
      <w:pPr>
        <w:numPr>
          <w:ilvl w:val="0"/>
          <w:numId w:val="13"/>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un</w:t>
      </w:r>
      <w:proofErr w:type="gramEnd"/>
      <w:r w:rsidRPr="00EB4D68">
        <w:rPr>
          <w:rFonts w:ascii="Roboto Lt" w:hAnsi="Roboto Lt" w:cs="Arial"/>
          <w:bCs/>
          <w:sz w:val="24"/>
        </w:rPr>
        <w:t xml:space="preserve"> solde sous réserve du respect des engagements repris ci-dessus </w:t>
      </w:r>
      <w:r w:rsidR="0077692B" w:rsidRPr="00EB4D68">
        <w:rPr>
          <w:rFonts w:ascii="Roboto Lt" w:hAnsi="Roboto Lt" w:cs="Arial"/>
          <w:bCs/>
          <w:sz w:val="24"/>
        </w:rPr>
        <w:t xml:space="preserve">et </w:t>
      </w:r>
      <w:r w:rsidR="002C08F7" w:rsidRPr="00EB4D68">
        <w:rPr>
          <w:rFonts w:ascii="Roboto Lt" w:hAnsi="Roboto Lt" w:cs="Arial"/>
          <w:bCs/>
          <w:sz w:val="24"/>
        </w:rPr>
        <w:t>sur production d’un bilan final.</w:t>
      </w:r>
    </w:p>
    <w:p w14:paraId="484F3B0C" w14:textId="3C5CDE22" w:rsidR="00E71670" w:rsidRPr="00E728AB" w:rsidRDefault="00146A06" w:rsidP="00774671">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728AB">
        <w:rPr>
          <w:rFonts w:ascii="Roboto Lt" w:hAnsi="Roboto Lt"/>
          <w:b/>
          <w:caps/>
          <w:sz w:val="28"/>
          <w:szCs w:val="28"/>
        </w:rPr>
        <w:t>evaluation</w:t>
      </w:r>
    </w:p>
    <w:p w14:paraId="67DA3FA9" w14:textId="1B2F9911" w:rsidR="006C5F71" w:rsidRDefault="006C5F71" w:rsidP="00E3780E">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6DBA296E" w14:textId="314379A0" w:rsidR="00E87D9D" w:rsidRDefault="00E87D9D" w:rsidP="00E87D9D">
      <w:pPr>
        <w:pStyle w:val="Paragraphedeliste"/>
        <w:spacing w:after="0"/>
        <w:rPr>
          <w:rFonts w:ascii="Roboto Lt" w:hAnsi="Roboto Lt"/>
          <w:caps/>
          <w:sz w:val="24"/>
          <w:szCs w:val="24"/>
          <w:highlight w:val="yellow"/>
        </w:rPr>
      </w:pPr>
    </w:p>
    <w:p w14:paraId="59E597A1" w14:textId="715DFFA6" w:rsidR="00204D2D" w:rsidRPr="00204D2D" w:rsidRDefault="00204D2D" w:rsidP="00204D2D">
      <w:pPr>
        <w:spacing w:after="0"/>
        <w:jc w:val="both"/>
        <w:rPr>
          <w:rFonts w:ascii="Roboto Lt" w:hAnsi="Roboto Lt" w:cs="Arial"/>
          <w:sz w:val="24"/>
          <w:szCs w:val="24"/>
        </w:rPr>
      </w:pPr>
      <w:r w:rsidRPr="00204D2D">
        <w:rPr>
          <w:rFonts w:ascii="Roboto Lt" w:hAnsi="Roboto Lt" w:cs="Arial"/>
          <w:sz w:val="24"/>
          <w:szCs w:val="24"/>
        </w:rPr>
        <w:t>Tout au long de l’opération, et afin de mesurer le respect des engagements en matière de volume et de qualité d’accompagnement ainsi que de sorties dynamiques, le porteur de projet devra compléter les comptes rendus d’exécution (CRE) fournis par le Département pour chaque bénéficiaire accompagné. Ces éléments devront être transmis au Département en ayant reçu la validation préalable du SLAI.</w:t>
      </w:r>
    </w:p>
    <w:p w14:paraId="57F6E775" w14:textId="77777777" w:rsidR="00204D2D" w:rsidRPr="00204D2D" w:rsidRDefault="00204D2D" w:rsidP="00204D2D">
      <w:pPr>
        <w:spacing w:after="0"/>
        <w:jc w:val="both"/>
        <w:rPr>
          <w:rFonts w:ascii="Roboto Lt" w:hAnsi="Roboto Lt" w:cs="Arial"/>
          <w:sz w:val="24"/>
          <w:szCs w:val="24"/>
        </w:rPr>
      </w:pPr>
    </w:p>
    <w:p w14:paraId="361A69E4" w14:textId="77777777" w:rsidR="00204D2D" w:rsidRPr="00204D2D" w:rsidRDefault="00204D2D" w:rsidP="00204D2D">
      <w:pPr>
        <w:jc w:val="both"/>
        <w:rPr>
          <w:rFonts w:ascii="Roboto Lt" w:hAnsi="Roboto Lt" w:cs="Arial"/>
          <w:sz w:val="24"/>
          <w:szCs w:val="24"/>
        </w:rPr>
      </w:pPr>
      <w:r w:rsidRPr="00204D2D">
        <w:rPr>
          <w:rFonts w:ascii="Roboto Lt" w:hAnsi="Roboto Lt" w:cs="Arial"/>
          <w:sz w:val="24"/>
          <w:szCs w:val="24"/>
        </w:rPr>
        <w:t>En outre, des comités de pilotage devront être tenus plusieurs fois par an, en présence et en collaboration avec le SLAI.</w:t>
      </w:r>
    </w:p>
    <w:p w14:paraId="350F3F7E" w14:textId="204F4C9D" w:rsidR="006C5F71" w:rsidRDefault="006C5F71" w:rsidP="00E3780E">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1D3AE127" w14:textId="77777777" w:rsidR="009E260A" w:rsidRDefault="009E260A" w:rsidP="009E260A">
      <w:pPr>
        <w:pStyle w:val="Paragraphedeliste"/>
        <w:spacing w:after="0"/>
        <w:rPr>
          <w:rFonts w:ascii="Roboto" w:hAnsi="Roboto"/>
          <w:sz w:val="24"/>
          <w:szCs w:val="24"/>
          <w:u w:val="single"/>
        </w:rPr>
      </w:pPr>
    </w:p>
    <w:p w14:paraId="59197F68" w14:textId="406508A6" w:rsidR="00204D2D" w:rsidRDefault="00204D2D" w:rsidP="00204D2D">
      <w:pPr>
        <w:jc w:val="both"/>
        <w:rPr>
          <w:rFonts w:ascii="Roboto" w:hAnsi="Roboto" w:cs="Arial"/>
          <w:sz w:val="24"/>
          <w:szCs w:val="24"/>
        </w:rPr>
      </w:pPr>
      <w:r w:rsidRPr="00204D2D">
        <w:rPr>
          <w:rFonts w:ascii="Roboto Lt" w:hAnsi="Roboto Lt" w:cs="Arial"/>
          <w:sz w:val="24"/>
          <w:szCs w:val="24"/>
        </w:rPr>
        <w:t>En ce qui concerne la nature des sorties</w:t>
      </w:r>
      <w:r w:rsidRPr="00204D2D">
        <w:rPr>
          <w:rFonts w:ascii="Roboto Lt" w:hAnsi="Roboto Lt" w:cs="Arial"/>
          <w:b/>
          <w:sz w:val="24"/>
          <w:szCs w:val="24"/>
        </w:rPr>
        <w:t xml:space="preserve">, </w:t>
      </w:r>
      <w:r w:rsidRPr="00AF47FB">
        <w:rPr>
          <w:rFonts w:ascii="Roboto" w:hAnsi="Roboto" w:cs="Arial"/>
          <w:sz w:val="24"/>
          <w:szCs w:val="24"/>
        </w:rPr>
        <w:t xml:space="preserve">des pièces probantes (copie des contrats de travail, attestations de formation, </w:t>
      </w:r>
      <w:r w:rsidRPr="00AF47FB">
        <w:rPr>
          <w:rFonts w:ascii="Roboto" w:hAnsi="Roboto" w:cs="Arial"/>
          <w:i/>
          <w:sz w:val="24"/>
          <w:szCs w:val="24"/>
        </w:rPr>
        <w:t>etc</w:t>
      </w:r>
      <w:r w:rsidRPr="00AF47FB">
        <w:rPr>
          <w:rFonts w:ascii="Roboto" w:hAnsi="Roboto" w:cs="Arial"/>
          <w:sz w:val="24"/>
          <w:szCs w:val="24"/>
        </w:rPr>
        <w:t>.) devront être impérativement fournies lors du bilan afin que le Département puisse mesurer l’efficacité et l’efficience des dispositifs et valoriser financièrement les résultats obtenus.</w:t>
      </w:r>
    </w:p>
    <w:p w14:paraId="6032F77C" w14:textId="0351A5B5" w:rsidR="009E260A" w:rsidRDefault="009E260A" w:rsidP="009E260A">
      <w:pPr>
        <w:spacing w:after="0" w:line="240" w:lineRule="auto"/>
        <w:jc w:val="both"/>
        <w:rPr>
          <w:rFonts w:ascii="Roboto Lt" w:hAnsi="Roboto Lt" w:cs="Arial"/>
          <w:bCs/>
          <w:sz w:val="24"/>
          <w:szCs w:val="24"/>
        </w:rPr>
      </w:pPr>
      <w:r w:rsidRPr="00BA7E1A">
        <w:rPr>
          <w:rFonts w:ascii="Roboto Lt" w:hAnsi="Roboto Lt" w:cs="Arial"/>
          <w:bCs/>
          <w:sz w:val="24"/>
          <w:szCs w:val="24"/>
        </w:rPr>
        <w:t>À l’issue de l’opération, un bilan final d’exécution sous forme dématérialisée dans Epartenaire sera à remettre au plus tard dans le</w:t>
      </w:r>
      <w:r>
        <w:rPr>
          <w:rFonts w:ascii="Roboto Lt" w:hAnsi="Roboto Lt" w:cs="Arial"/>
          <w:bCs/>
          <w:sz w:val="24"/>
          <w:szCs w:val="24"/>
        </w:rPr>
        <w:t>s 3</w:t>
      </w:r>
      <w:r w:rsidRPr="00BA7E1A">
        <w:rPr>
          <w:rFonts w:ascii="Roboto Lt" w:hAnsi="Roboto Lt" w:cs="Arial"/>
          <w:bCs/>
          <w:sz w:val="24"/>
          <w:szCs w:val="24"/>
        </w:rPr>
        <w:t xml:space="preserve"> mois qui suivent la date de fin effective de la convention. Ce bilan final permettra notamment de vérifier l’atteinte des objectifs individuels et collectifs attendus. </w:t>
      </w:r>
    </w:p>
    <w:p w14:paraId="7F09AE21" w14:textId="77777777" w:rsidR="009E260A" w:rsidRPr="00AF47FB" w:rsidRDefault="009E260A" w:rsidP="00204D2D">
      <w:pPr>
        <w:jc w:val="both"/>
        <w:rPr>
          <w:rFonts w:ascii="Roboto" w:hAnsi="Roboto" w:cs="Arial"/>
          <w:sz w:val="24"/>
          <w:szCs w:val="24"/>
        </w:rPr>
      </w:pPr>
    </w:p>
    <w:p w14:paraId="356D12ED" w14:textId="769025BA" w:rsidR="00204D2D" w:rsidRDefault="00204D2D" w:rsidP="00204D2D">
      <w:pPr>
        <w:spacing w:after="0" w:line="240" w:lineRule="auto"/>
        <w:jc w:val="both"/>
        <w:rPr>
          <w:rFonts w:ascii="Roboto Lt" w:hAnsi="Roboto Lt" w:cs="Arial"/>
          <w:sz w:val="24"/>
          <w:szCs w:val="24"/>
        </w:rPr>
      </w:pPr>
      <w:r w:rsidRPr="00204D2D">
        <w:rPr>
          <w:rFonts w:ascii="Roboto Lt" w:hAnsi="Roboto Lt" w:cs="Arial"/>
          <w:sz w:val="24"/>
          <w:szCs w:val="24"/>
        </w:rPr>
        <w:t xml:space="preserve">Ces éléments seront formalisés </w:t>
      </w:r>
      <w:r w:rsidR="009E260A">
        <w:rPr>
          <w:rFonts w:ascii="Roboto Lt" w:hAnsi="Roboto Lt" w:cs="Arial"/>
          <w:sz w:val="24"/>
          <w:szCs w:val="24"/>
        </w:rPr>
        <w:t xml:space="preserve">notamment </w:t>
      </w:r>
      <w:r w:rsidRPr="00204D2D">
        <w:rPr>
          <w:rFonts w:ascii="Roboto Lt" w:hAnsi="Roboto Lt" w:cs="Arial"/>
          <w:sz w:val="24"/>
          <w:szCs w:val="24"/>
        </w:rPr>
        <w:t>par le biais :</w:t>
      </w:r>
    </w:p>
    <w:p w14:paraId="13045AE4" w14:textId="77777777" w:rsidR="009E260A" w:rsidRPr="00204D2D" w:rsidRDefault="009E260A" w:rsidP="00204D2D">
      <w:pPr>
        <w:spacing w:after="0" w:line="240" w:lineRule="auto"/>
        <w:jc w:val="both"/>
        <w:rPr>
          <w:rFonts w:ascii="Roboto Lt" w:hAnsi="Roboto Lt" w:cs="Arial"/>
          <w:sz w:val="24"/>
          <w:szCs w:val="24"/>
        </w:rPr>
      </w:pPr>
    </w:p>
    <w:p w14:paraId="347BE3AB" w14:textId="77777777" w:rsidR="00204D2D" w:rsidRPr="00204D2D" w:rsidRDefault="00204D2D" w:rsidP="00E3780E">
      <w:pPr>
        <w:numPr>
          <w:ilvl w:val="0"/>
          <w:numId w:val="10"/>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lastRenderedPageBreak/>
        <w:t>d’un</w:t>
      </w:r>
      <w:proofErr w:type="gramEnd"/>
      <w:r w:rsidRPr="00AF47FB">
        <w:rPr>
          <w:rFonts w:ascii="Roboto" w:hAnsi="Roboto" w:cs="Arial"/>
          <w:sz w:val="24"/>
          <w:szCs w:val="24"/>
        </w:rPr>
        <w:t xml:space="preserve"> bilan pédagogique</w:t>
      </w:r>
      <w:r w:rsidRPr="00204D2D">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0FD9DB3C" w14:textId="77777777" w:rsidR="00204D2D" w:rsidRPr="00204D2D" w:rsidRDefault="00204D2D" w:rsidP="00E3780E">
      <w:pPr>
        <w:numPr>
          <w:ilvl w:val="0"/>
          <w:numId w:val="10"/>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t>d’un</w:t>
      </w:r>
      <w:proofErr w:type="gramEnd"/>
      <w:r w:rsidRPr="00AF47FB">
        <w:rPr>
          <w:rFonts w:ascii="Roboto" w:hAnsi="Roboto" w:cs="Arial"/>
          <w:sz w:val="24"/>
          <w:szCs w:val="24"/>
        </w:rPr>
        <w:t xml:space="preserve"> bilan d’exécution</w:t>
      </w:r>
      <w:r w:rsidRPr="00204D2D">
        <w:rPr>
          <w:rFonts w:ascii="Roboto Lt" w:hAnsi="Roboto Lt" w:cs="Arial"/>
          <w:b/>
          <w:sz w:val="24"/>
          <w:szCs w:val="24"/>
        </w:rPr>
        <w:t xml:space="preserve"> </w:t>
      </w:r>
      <w:r w:rsidRPr="00204D2D">
        <w:rPr>
          <w:rFonts w:ascii="Roboto Lt" w:hAnsi="Roboto Lt" w:cs="Arial"/>
          <w:sz w:val="24"/>
          <w:szCs w:val="24"/>
        </w:rPr>
        <w:t>consacré à l’aspect quantitatif et chiffré de l’opération (salaires, récapitulatif des dépenses, récapitulatif des ressources, sorties dynamiques…) ;</w:t>
      </w:r>
    </w:p>
    <w:p w14:paraId="33BC448B" w14:textId="24A0639F" w:rsidR="00204D2D" w:rsidRDefault="00204D2D" w:rsidP="00E3780E">
      <w:pPr>
        <w:numPr>
          <w:ilvl w:val="0"/>
          <w:numId w:val="10"/>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t>les</w:t>
      </w:r>
      <w:proofErr w:type="gramEnd"/>
      <w:r w:rsidRPr="00AF47FB">
        <w:rPr>
          <w:rFonts w:ascii="Roboto" w:hAnsi="Roboto" w:cs="Arial"/>
          <w:sz w:val="24"/>
          <w:szCs w:val="24"/>
        </w:rPr>
        <w:t xml:space="preserve"> Comptes rendus d’Exécution</w:t>
      </w:r>
      <w:r w:rsidRPr="00204D2D">
        <w:rPr>
          <w:rFonts w:ascii="Roboto Lt" w:hAnsi="Roboto Lt" w:cs="Arial"/>
          <w:b/>
          <w:sz w:val="24"/>
          <w:szCs w:val="24"/>
        </w:rPr>
        <w:t xml:space="preserve"> </w:t>
      </w:r>
      <w:r w:rsidRPr="00204D2D">
        <w:rPr>
          <w:rFonts w:ascii="Roboto Lt" w:hAnsi="Roboto Lt" w:cs="Arial"/>
          <w:sz w:val="24"/>
          <w:szCs w:val="24"/>
        </w:rPr>
        <w:t>dûment complétés et validés respectivement par le porteur de projet et le SLAI.</w:t>
      </w:r>
    </w:p>
    <w:p w14:paraId="381A99A9" w14:textId="77777777" w:rsidR="00204D2D" w:rsidRPr="00204D2D" w:rsidRDefault="00204D2D" w:rsidP="00204D2D">
      <w:pPr>
        <w:spacing w:after="0" w:line="240" w:lineRule="auto"/>
        <w:ind w:left="720"/>
        <w:contextualSpacing/>
        <w:jc w:val="both"/>
        <w:rPr>
          <w:rFonts w:ascii="Roboto Lt" w:hAnsi="Roboto Lt" w:cs="Arial"/>
          <w:sz w:val="24"/>
          <w:szCs w:val="24"/>
        </w:rPr>
      </w:pPr>
    </w:p>
    <w:p w14:paraId="0FAE9799" w14:textId="3F26A904" w:rsidR="0039695F" w:rsidRDefault="0039695F" w:rsidP="00E3780E">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50F7CD33" w14:textId="77777777" w:rsidR="00204D2D" w:rsidRPr="00204D2D" w:rsidRDefault="00204D2D" w:rsidP="00E3780E">
      <w:pPr>
        <w:numPr>
          <w:ilvl w:val="0"/>
          <w:numId w:val="13"/>
        </w:numPr>
        <w:autoSpaceDE w:val="0"/>
        <w:autoSpaceDN w:val="0"/>
        <w:adjustRightInd w:val="0"/>
        <w:contextualSpacing/>
        <w:rPr>
          <w:rFonts w:ascii="Roboto Lt" w:hAnsi="Roboto Lt" w:cs="Arial"/>
          <w:b/>
          <w:bCs/>
          <w:sz w:val="24"/>
        </w:rPr>
      </w:pPr>
      <w:r w:rsidRPr="00204D2D">
        <w:rPr>
          <w:rFonts w:ascii="Roboto Lt" w:hAnsi="Roboto Lt" w:cs="Arial"/>
          <w:bCs/>
          <w:sz w:val="24"/>
        </w:rPr>
        <w:t>Nombre de participants accompagnés dont :</w:t>
      </w:r>
    </w:p>
    <w:p w14:paraId="4D87EB9A" w14:textId="77777777" w:rsidR="00204D2D" w:rsidRPr="00204D2D" w:rsidRDefault="00204D2D" w:rsidP="00EB4D68">
      <w:pPr>
        <w:numPr>
          <w:ilvl w:val="0"/>
          <w:numId w:val="21"/>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bénéficiaires</w:t>
      </w:r>
      <w:proofErr w:type="gramEnd"/>
      <w:r w:rsidRPr="00204D2D">
        <w:rPr>
          <w:rFonts w:ascii="Roboto Lt" w:hAnsi="Roboto Lt" w:cs="Arial"/>
          <w:bCs/>
          <w:sz w:val="24"/>
        </w:rPr>
        <w:t xml:space="preserve"> du RSA ;</w:t>
      </w:r>
    </w:p>
    <w:p w14:paraId="5B293AD8" w14:textId="70544FDF" w:rsidR="00204D2D" w:rsidRPr="00977688" w:rsidRDefault="00204D2D" w:rsidP="00EB4D68">
      <w:pPr>
        <w:numPr>
          <w:ilvl w:val="0"/>
          <w:numId w:val="21"/>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jeunes</w:t>
      </w:r>
      <w:proofErr w:type="gramEnd"/>
      <w:r w:rsidRPr="00204D2D">
        <w:rPr>
          <w:rFonts w:ascii="Roboto Lt" w:hAnsi="Roboto Lt" w:cs="Arial"/>
          <w:bCs/>
          <w:sz w:val="24"/>
        </w:rPr>
        <w:t xml:space="preserve"> de moins de 26 ans ;</w:t>
      </w:r>
    </w:p>
    <w:p w14:paraId="631CD425" w14:textId="77777777" w:rsidR="00977688" w:rsidRDefault="00204D2D" w:rsidP="00977688">
      <w:pPr>
        <w:numPr>
          <w:ilvl w:val="0"/>
          <w:numId w:val="12"/>
        </w:numPr>
        <w:autoSpaceDE w:val="0"/>
        <w:autoSpaceDN w:val="0"/>
        <w:adjustRightInd w:val="0"/>
        <w:contextualSpacing/>
        <w:rPr>
          <w:rFonts w:ascii="Roboto Lt" w:hAnsi="Roboto Lt" w:cs="Arial"/>
          <w:b/>
          <w:bCs/>
          <w:sz w:val="24"/>
        </w:rPr>
      </w:pPr>
      <w:proofErr w:type="gramStart"/>
      <w:r w:rsidRPr="00204D2D">
        <w:rPr>
          <w:rFonts w:ascii="Roboto Lt" w:hAnsi="Roboto Lt" w:cs="Arial"/>
          <w:bCs/>
          <w:sz w:val="24"/>
        </w:rPr>
        <w:t>nombre</w:t>
      </w:r>
      <w:proofErr w:type="gramEnd"/>
      <w:r w:rsidRPr="00204D2D">
        <w:rPr>
          <w:rFonts w:ascii="Roboto Lt" w:hAnsi="Roboto Lt" w:cs="Arial"/>
          <w:bCs/>
          <w:sz w:val="24"/>
        </w:rPr>
        <w:t xml:space="preserve"> de sorties dynamiques</w:t>
      </w:r>
      <w:r w:rsidRPr="00204D2D">
        <w:rPr>
          <w:rFonts w:ascii="Roboto Lt" w:hAnsi="Roboto Lt" w:cs="Arial"/>
          <w:b/>
          <w:bCs/>
          <w:sz w:val="24"/>
        </w:rPr>
        <w:t xml:space="preserve"> : </w:t>
      </w:r>
    </w:p>
    <w:p w14:paraId="47293BCC" w14:textId="77934A4A" w:rsidR="00204D2D" w:rsidRPr="00977688" w:rsidRDefault="00204D2D" w:rsidP="00977688">
      <w:pPr>
        <w:numPr>
          <w:ilvl w:val="1"/>
          <w:numId w:val="12"/>
        </w:numPr>
        <w:autoSpaceDE w:val="0"/>
        <w:autoSpaceDN w:val="0"/>
        <w:adjustRightInd w:val="0"/>
        <w:contextualSpacing/>
        <w:jc w:val="both"/>
        <w:rPr>
          <w:rFonts w:ascii="Roboto Lt" w:hAnsi="Roboto Lt" w:cs="Arial"/>
          <w:b/>
          <w:bCs/>
          <w:sz w:val="24"/>
        </w:rPr>
      </w:pPr>
      <w:proofErr w:type="gramStart"/>
      <w:r w:rsidRPr="00AF47FB">
        <w:rPr>
          <w:rFonts w:ascii="Roboto" w:hAnsi="Roboto" w:cs="Arial"/>
          <w:bCs/>
          <w:sz w:val="24"/>
          <w:u w:val="single"/>
        </w:rPr>
        <w:t>emplois</w:t>
      </w:r>
      <w:proofErr w:type="gramEnd"/>
      <w:r w:rsidRPr="00AF47FB">
        <w:rPr>
          <w:rFonts w:ascii="Roboto" w:hAnsi="Roboto" w:cs="Arial"/>
          <w:bCs/>
          <w:sz w:val="24"/>
          <w:u w:val="single"/>
        </w:rPr>
        <w:t xml:space="preserve"> durables</w:t>
      </w:r>
      <w:r w:rsidR="00977688" w:rsidRPr="00AF47FB">
        <w:rPr>
          <w:rFonts w:ascii="Roboto" w:hAnsi="Roboto" w:cs="Arial"/>
          <w:bCs/>
          <w:sz w:val="24"/>
          <w:u w:val="single"/>
        </w:rPr>
        <w:t> :</w:t>
      </w:r>
      <w:r w:rsidR="00977688">
        <w:rPr>
          <w:rFonts w:ascii="Roboto Lt" w:hAnsi="Roboto Lt" w:cs="Arial"/>
          <w:b/>
          <w:bCs/>
          <w:sz w:val="24"/>
        </w:rPr>
        <w:t xml:space="preserve"> </w:t>
      </w:r>
      <w:r w:rsidRPr="00977688">
        <w:rPr>
          <w:rFonts w:ascii="Roboto Lt" w:hAnsi="Roboto Lt" w:cs="Arial"/>
          <w:i/>
          <w:sz w:val="24"/>
        </w:rPr>
        <w:t>CDI</w:t>
      </w:r>
      <w:r w:rsidR="00977688">
        <w:rPr>
          <w:rFonts w:ascii="Roboto Lt" w:hAnsi="Roboto Lt" w:cs="Arial"/>
          <w:b/>
          <w:bCs/>
          <w:sz w:val="24"/>
        </w:rPr>
        <w:t xml:space="preserve">, </w:t>
      </w:r>
      <w:r w:rsidRPr="00977688">
        <w:rPr>
          <w:rFonts w:ascii="Roboto Lt" w:hAnsi="Roboto Lt" w:cs="Arial"/>
          <w:i/>
          <w:sz w:val="24"/>
        </w:rPr>
        <w:t>CDD de 6 mois et plus (hors contrat aidé)</w:t>
      </w:r>
      <w:r w:rsidR="00977688">
        <w:rPr>
          <w:rFonts w:ascii="Roboto Lt" w:hAnsi="Roboto Lt" w:cs="Arial"/>
          <w:b/>
          <w:bCs/>
          <w:sz w:val="24"/>
        </w:rPr>
        <w:t xml:space="preserve">, </w:t>
      </w:r>
      <w:r w:rsidRPr="00977688">
        <w:rPr>
          <w:rFonts w:ascii="Roboto Lt" w:hAnsi="Roboto Lt" w:cs="Arial"/>
          <w:i/>
          <w:sz w:val="24"/>
        </w:rPr>
        <w:t>Contrat de mission de 6 mois et plus</w:t>
      </w:r>
      <w:r w:rsidR="00977688">
        <w:rPr>
          <w:rFonts w:ascii="Roboto Lt" w:hAnsi="Roboto Lt" w:cs="Arial"/>
          <w:b/>
          <w:bCs/>
          <w:sz w:val="24"/>
        </w:rPr>
        <w:t xml:space="preserve">, </w:t>
      </w:r>
      <w:r w:rsidRPr="00977688">
        <w:rPr>
          <w:rFonts w:ascii="Roboto Lt" w:hAnsi="Roboto Lt" w:cs="Arial"/>
          <w:i/>
          <w:sz w:val="24"/>
        </w:rPr>
        <w:t>Création d’entreprise</w:t>
      </w:r>
      <w:r w:rsidRPr="00977688">
        <w:rPr>
          <w:rFonts w:ascii="Roboto Lt" w:hAnsi="Roboto Lt" w:cs="Arial"/>
          <w:bCs/>
          <w:sz w:val="24"/>
        </w:rPr>
        <w:t xml:space="preserve"> </w:t>
      </w:r>
      <w:r w:rsidRPr="00977688">
        <w:rPr>
          <w:rFonts w:ascii="Roboto Lt" w:hAnsi="Roboto Lt" w:cs="Arial"/>
          <w:i/>
          <w:sz w:val="24"/>
        </w:rPr>
        <w:t>Intégration dans la fonction publique</w:t>
      </w:r>
      <w:r w:rsidR="00977688">
        <w:rPr>
          <w:rFonts w:ascii="Roboto Lt" w:hAnsi="Roboto Lt" w:cs="Arial"/>
          <w:b/>
          <w:bCs/>
          <w:sz w:val="24"/>
        </w:rPr>
        <w:t xml:space="preserve">, </w:t>
      </w:r>
      <w:r w:rsidRPr="00977688">
        <w:rPr>
          <w:rFonts w:ascii="Roboto Lt" w:hAnsi="Roboto Lt" w:cs="Arial"/>
          <w:i/>
          <w:sz w:val="24"/>
        </w:rPr>
        <w:t>Contrat de professionnalisation/contrat d’apprentissage</w:t>
      </w:r>
      <w:r w:rsidR="00977688">
        <w:rPr>
          <w:rFonts w:ascii="Roboto Lt" w:hAnsi="Roboto Lt" w:cs="Arial"/>
          <w:b/>
          <w:bCs/>
          <w:sz w:val="24"/>
        </w:rPr>
        <w:t xml:space="preserve">, </w:t>
      </w:r>
      <w:r w:rsidRPr="00977688">
        <w:rPr>
          <w:rFonts w:ascii="Roboto Lt" w:hAnsi="Roboto Lt" w:cs="Arial"/>
          <w:i/>
          <w:sz w:val="24"/>
        </w:rPr>
        <w:t>Développement d’une activité indépendante</w:t>
      </w:r>
    </w:p>
    <w:p w14:paraId="34D1B740" w14:textId="2C0968A5" w:rsidR="00204D2D" w:rsidRPr="00977688" w:rsidRDefault="00204D2D" w:rsidP="00977688">
      <w:pPr>
        <w:pStyle w:val="Paragraphedeliste"/>
        <w:numPr>
          <w:ilvl w:val="1"/>
          <w:numId w:val="12"/>
        </w:numPr>
        <w:autoSpaceDE w:val="0"/>
        <w:autoSpaceDN w:val="0"/>
        <w:adjustRightInd w:val="0"/>
        <w:jc w:val="both"/>
        <w:rPr>
          <w:rFonts w:ascii="Roboto Lt" w:hAnsi="Roboto Lt" w:cs="Arial"/>
          <w:b/>
          <w:bCs/>
          <w:sz w:val="24"/>
        </w:rPr>
      </w:pPr>
      <w:proofErr w:type="gramStart"/>
      <w:r w:rsidRPr="00AF47FB">
        <w:rPr>
          <w:rFonts w:ascii="Roboto" w:hAnsi="Roboto" w:cs="Arial"/>
          <w:bCs/>
          <w:sz w:val="24"/>
          <w:u w:val="single"/>
        </w:rPr>
        <w:t>emplois</w:t>
      </w:r>
      <w:proofErr w:type="gramEnd"/>
      <w:r w:rsidRPr="00AF47FB">
        <w:rPr>
          <w:rFonts w:ascii="Roboto" w:hAnsi="Roboto" w:cs="Arial"/>
          <w:bCs/>
          <w:sz w:val="24"/>
          <w:u w:val="single"/>
        </w:rPr>
        <w:t xml:space="preserve"> de transition</w:t>
      </w:r>
      <w:r w:rsidR="00977688" w:rsidRPr="00AF47FB">
        <w:rPr>
          <w:rFonts w:ascii="Roboto" w:hAnsi="Roboto" w:cs="Arial"/>
          <w:bCs/>
          <w:sz w:val="24"/>
          <w:u w:val="single"/>
        </w:rPr>
        <w:t> :</w:t>
      </w:r>
      <w:r w:rsidR="00977688">
        <w:rPr>
          <w:rFonts w:ascii="Roboto Lt" w:hAnsi="Roboto Lt" w:cs="Arial"/>
          <w:b/>
          <w:bCs/>
          <w:sz w:val="24"/>
          <w:u w:val="single"/>
        </w:rPr>
        <w:t xml:space="preserve"> </w:t>
      </w:r>
      <w:r w:rsidRPr="00977688">
        <w:rPr>
          <w:rFonts w:ascii="Roboto Lt" w:hAnsi="Roboto Lt" w:cs="Arial"/>
          <w:i/>
          <w:sz w:val="24"/>
        </w:rPr>
        <w:t>CDD de moins de 6 mois</w:t>
      </w:r>
      <w:r w:rsidR="00977688">
        <w:rPr>
          <w:rFonts w:ascii="Roboto Lt" w:hAnsi="Roboto Lt" w:cs="Arial"/>
          <w:i/>
          <w:sz w:val="24"/>
        </w:rPr>
        <w:t xml:space="preserve">, </w:t>
      </w:r>
      <w:r w:rsidRPr="00977688">
        <w:rPr>
          <w:rFonts w:ascii="Roboto Lt" w:hAnsi="Roboto Lt" w:cs="Arial"/>
          <w:i/>
          <w:sz w:val="24"/>
        </w:rPr>
        <w:t>Contrat de mission de moins de 6 mois</w:t>
      </w:r>
      <w:r w:rsidR="00977688">
        <w:rPr>
          <w:rFonts w:ascii="Roboto Lt" w:hAnsi="Roboto Lt" w:cs="Arial"/>
          <w:i/>
          <w:sz w:val="24"/>
        </w:rPr>
        <w:t xml:space="preserve">, </w:t>
      </w:r>
      <w:r w:rsidRPr="00977688">
        <w:rPr>
          <w:rFonts w:ascii="Roboto Lt" w:hAnsi="Roboto Lt" w:cs="Arial"/>
          <w:i/>
          <w:sz w:val="24"/>
        </w:rPr>
        <w:t>Contrat aidé conclu sous la forme d’un CD)</w:t>
      </w:r>
    </w:p>
    <w:p w14:paraId="52E51A76" w14:textId="3008EB4C" w:rsidR="00E87D9D" w:rsidRPr="00977688" w:rsidRDefault="00204D2D" w:rsidP="00977688">
      <w:pPr>
        <w:pStyle w:val="Paragraphedeliste"/>
        <w:numPr>
          <w:ilvl w:val="1"/>
          <w:numId w:val="12"/>
        </w:numPr>
        <w:autoSpaceDE w:val="0"/>
        <w:autoSpaceDN w:val="0"/>
        <w:adjustRightInd w:val="0"/>
        <w:jc w:val="both"/>
        <w:rPr>
          <w:rFonts w:ascii="Roboto Lt" w:hAnsi="Roboto Lt" w:cs="Arial"/>
          <w:bCs/>
          <w:sz w:val="24"/>
        </w:rPr>
      </w:pPr>
      <w:proofErr w:type="gramStart"/>
      <w:r w:rsidRPr="00AF47FB">
        <w:rPr>
          <w:rFonts w:ascii="Roboto" w:hAnsi="Roboto" w:cs="Arial"/>
          <w:bCs/>
          <w:sz w:val="24"/>
          <w:u w:val="single"/>
        </w:rPr>
        <w:t>sorties</w:t>
      </w:r>
      <w:proofErr w:type="gramEnd"/>
      <w:r w:rsidRPr="00AF47FB">
        <w:rPr>
          <w:rFonts w:ascii="Roboto" w:hAnsi="Roboto" w:cs="Arial"/>
          <w:bCs/>
          <w:sz w:val="24"/>
          <w:u w:val="single"/>
        </w:rPr>
        <w:t xml:space="preserve"> positives</w:t>
      </w:r>
      <w:r w:rsidR="00977688" w:rsidRPr="00AF47FB">
        <w:rPr>
          <w:rFonts w:ascii="Roboto" w:hAnsi="Roboto" w:cs="Arial"/>
          <w:bCs/>
          <w:sz w:val="24"/>
          <w:u w:val="single"/>
        </w:rPr>
        <w:t> :</w:t>
      </w:r>
      <w:r w:rsidR="00977688">
        <w:rPr>
          <w:rFonts w:ascii="Roboto Lt" w:hAnsi="Roboto Lt" w:cs="Arial"/>
          <w:b/>
          <w:bCs/>
          <w:sz w:val="24"/>
          <w:u w:val="single"/>
        </w:rPr>
        <w:t xml:space="preserve"> </w:t>
      </w:r>
      <w:r w:rsidRPr="00977688">
        <w:rPr>
          <w:rFonts w:ascii="Roboto Lt" w:hAnsi="Roboto Lt" w:cs="Arial"/>
          <w:i/>
          <w:sz w:val="24"/>
        </w:rPr>
        <w:t>Formation qualifiante ou poursuite de formation qualifiante</w:t>
      </w:r>
      <w:r w:rsidR="00977688">
        <w:rPr>
          <w:rFonts w:ascii="Roboto Lt" w:hAnsi="Roboto Lt" w:cs="Arial"/>
          <w:i/>
          <w:sz w:val="24"/>
        </w:rPr>
        <w:t xml:space="preserve"> </w:t>
      </w:r>
      <w:r w:rsidRPr="00977688">
        <w:rPr>
          <w:rFonts w:ascii="Roboto Lt" w:hAnsi="Roboto Lt" w:cs="Arial"/>
          <w:i/>
          <w:sz w:val="24"/>
        </w:rPr>
        <w:t>Embauche sur un emploi d’insertion par une (autre) SIAE</w:t>
      </w:r>
      <w:r w:rsidR="00977688">
        <w:rPr>
          <w:rFonts w:ascii="Roboto Lt" w:hAnsi="Roboto Lt" w:cs="Arial"/>
          <w:i/>
          <w:sz w:val="24"/>
        </w:rPr>
        <w:t xml:space="preserve">, </w:t>
      </w:r>
      <w:r w:rsidRPr="00977688">
        <w:rPr>
          <w:rFonts w:ascii="Roboto Lt" w:hAnsi="Roboto Lt" w:cs="Arial"/>
          <w:i/>
          <w:sz w:val="24"/>
        </w:rPr>
        <w:t>Autre(s) type(s) de contrats</w:t>
      </w:r>
    </w:p>
    <w:p w14:paraId="7A8DE1CE" w14:textId="1B52BFD7" w:rsidR="00E87D9D" w:rsidRDefault="00EB4D68"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3360" behindDoc="0" locked="0" layoutInCell="1" allowOverlap="1" wp14:anchorId="509666C8" wp14:editId="55A373DD">
                <wp:simplePos x="0" y="0"/>
                <wp:positionH relativeFrom="column">
                  <wp:posOffset>-139700</wp:posOffset>
                </wp:positionH>
                <wp:positionV relativeFrom="paragraph">
                  <wp:posOffset>253365</wp:posOffset>
                </wp:positionV>
                <wp:extent cx="6929755" cy="25971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971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B02A7" w14:textId="77777777" w:rsidR="00EB4D68" w:rsidRDefault="00EB4D68" w:rsidP="00EB4D68">
                            <w:pPr>
                              <w:rPr>
                                <w:rFonts w:ascii="Roboto" w:hAnsi="Roboto"/>
                                <w:sz w:val="24"/>
                                <w:szCs w:val="24"/>
                                <w:u w:val="single"/>
                              </w:rPr>
                            </w:pPr>
                            <w:r>
                              <w:rPr>
                                <w:rFonts w:ascii="Roboto" w:hAnsi="Roboto"/>
                                <w:sz w:val="24"/>
                                <w:szCs w:val="24"/>
                                <w:u w:val="single"/>
                              </w:rPr>
                              <w:t xml:space="preserve">Pour toute question, vous pouvez contacter : </w:t>
                            </w:r>
                          </w:p>
                          <w:p w14:paraId="7F916B4C" w14:textId="77777777" w:rsidR="00EB4D68" w:rsidRPr="00AF47FB" w:rsidRDefault="00EB4D68" w:rsidP="00EB4D68">
                            <w:pPr>
                              <w:spacing w:after="0"/>
                              <w:contextualSpacing/>
                              <w:rPr>
                                <w:rFonts w:ascii="Roboto Lt" w:hAnsi="Roboto Lt"/>
                                <w:sz w:val="20"/>
                                <w:szCs w:val="24"/>
                              </w:rPr>
                            </w:pPr>
                            <w:r w:rsidRPr="00AF47FB">
                              <w:rPr>
                                <w:rFonts w:ascii="Roboto" w:hAnsi="Roboto"/>
                                <w:sz w:val="24"/>
                                <w:szCs w:val="24"/>
                              </w:rPr>
                              <w:t>Direction des Politiques d’Inclusion Durable :</w:t>
                            </w:r>
                            <w:r>
                              <w:rPr>
                                <w:rFonts w:ascii="Roboto Lt" w:hAnsi="Roboto Lt"/>
                                <w:sz w:val="24"/>
                                <w:szCs w:val="24"/>
                              </w:rPr>
                              <w:t xml:space="preserve"> </w:t>
                            </w:r>
                            <w:r w:rsidRPr="00AF47FB">
                              <w:rPr>
                                <w:rFonts w:ascii="Roboto Lt" w:hAnsi="Roboto Lt"/>
                                <w:sz w:val="20"/>
                                <w:szCs w:val="24"/>
                              </w:rPr>
                              <w:t xml:space="preserve">Guillaume Crivier – 03 21 21 65 50 </w:t>
                            </w:r>
                          </w:p>
                          <w:p w14:paraId="08CE5061" w14:textId="77777777" w:rsidR="00EB4D68" w:rsidRDefault="00EB4D68" w:rsidP="00EB4D68">
                            <w:pPr>
                              <w:spacing w:after="0"/>
                              <w:contextualSpacing/>
                              <w:rPr>
                                <w:rFonts w:ascii="Roboto Lt" w:hAnsi="Roboto Lt"/>
                                <w:sz w:val="24"/>
                                <w:szCs w:val="24"/>
                              </w:rPr>
                            </w:pPr>
                          </w:p>
                          <w:p w14:paraId="74697112" w14:textId="77777777" w:rsidR="00AF47FB" w:rsidRPr="00AF581D" w:rsidRDefault="00AF47FB" w:rsidP="00AF47FB">
                            <w:pPr>
                              <w:spacing w:after="0"/>
                              <w:contextualSpacing/>
                              <w:rPr>
                                <w:rFonts w:ascii="Roboto" w:hAnsi="Roboto"/>
                                <w:szCs w:val="24"/>
                              </w:rPr>
                            </w:pPr>
                            <w:r w:rsidRPr="00AF581D">
                              <w:rPr>
                                <w:rFonts w:ascii="Roboto" w:hAnsi="Roboto"/>
                                <w:szCs w:val="24"/>
                              </w:rPr>
                              <w:t xml:space="preserve">SLAI : </w:t>
                            </w:r>
                          </w:p>
                          <w:p w14:paraId="0C23B09C"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Béatrice Caron – 03 21 15 21 10 </w:t>
                            </w:r>
                          </w:p>
                          <w:p w14:paraId="503B07E5" w14:textId="23C87045"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D92B0A" w:rsidRPr="00D92B0A">
                              <w:rPr>
                                <w:rFonts w:ascii="Roboto Lt" w:hAnsi="Roboto Lt"/>
                                <w:sz w:val="20"/>
                                <w:szCs w:val="24"/>
                              </w:rPr>
                              <w:t xml:space="preserve"> </w:t>
                            </w:r>
                            <w:r w:rsidR="00D92B0A">
                              <w:rPr>
                                <w:rFonts w:ascii="Roboto Lt" w:hAnsi="Roboto Lt"/>
                                <w:sz w:val="20"/>
                                <w:szCs w:val="24"/>
                              </w:rPr>
                              <w:t xml:space="preserve">Cécile Bacquet </w:t>
                            </w:r>
                            <w:bookmarkStart w:id="0" w:name="_GoBack"/>
                            <w:bookmarkEnd w:id="0"/>
                            <w:r w:rsidRPr="00AF581D">
                              <w:rPr>
                                <w:rFonts w:ascii="Roboto Lt" w:hAnsi="Roboto Lt"/>
                                <w:sz w:val="20"/>
                                <w:szCs w:val="24"/>
                              </w:rPr>
                              <w:t>– 03 21 56 88 55</w:t>
                            </w:r>
                          </w:p>
                          <w:p w14:paraId="03AAB104"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46558B3E"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ACBAA7B"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52580C2C"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16D7C582"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6EC0D7AD"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771F04AD"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6B956A1B" w14:textId="77777777" w:rsidR="00EB4D68" w:rsidRPr="001E7578" w:rsidRDefault="00EB4D68" w:rsidP="00EB4D68">
                            <w:pPr>
                              <w:spacing w:after="0"/>
                              <w:contextualSpacing/>
                              <w:rPr>
                                <w:sz w:val="20"/>
                                <w:szCs w:val="20"/>
                              </w:rPr>
                            </w:pPr>
                          </w:p>
                          <w:p w14:paraId="5E14756F" w14:textId="77777777" w:rsidR="00EB4D68" w:rsidRDefault="00EB4D68" w:rsidP="00EB4D68">
                            <w:pPr>
                              <w:contextualSpacing/>
                              <w:rPr>
                                <w:b/>
                                <w:sz w:val="28"/>
                                <w:szCs w:val="28"/>
                              </w:rPr>
                            </w:pPr>
                          </w:p>
                          <w:p w14:paraId="51EA0541" w14:textId="77777777" w:rsidR="00EB4D68" w:rsidRDefault="00EB4D68" w:rsidP="00EB4D68">
                            <w:pPr>
                              <w:jc w:val="center"/>
                              <w:rPr>
                                <w:b/>
                                <w:sz w:val="28"/>
                                <w:szCs w:val="28"/>
                              </w:rPr>
                            </w:pPr>
                          </w:p>
                          <w:p w14:paraId="19D877F7" w14:textId="77777777" w:rsidR="00EB4D68" w:rsidRDefault="00EB4D68" w:rsidP="00EB4D68">
                            <w:pPr>
                              <w:jc w:val="center"/>
                              <w:rPr>
                                <w:b/>
                                <w:sz w:val="28"/>
                                <w:szCs w:val="28"/>
                              </w:rPr>
                            </w:pPr>
                          </w:p>
                          <w:p w14:paraId="207F010B" w14:textId="77777777" w:rsidR="00EB4D68" w:rsidRDefault="00EB4D68" w:rsidP="00EB4D68">
                            <w:pPr>
                              <w:jc w:val="center"/>
                              <w:rPr>
                                <w:b/>
                                <w:sz w:val="28"/>
                                <w:szCs w:val="28"/>
                              </w:rPr>
                            </w:pPr>
                          </w:p>
                          <w:p w14:paraId="4357D352" w14:textId="77777777" w:rsidR="00EB4D68" w:rsidRPr="00BC03AA" w:rsidRDefault="00EB4D68" w:rsidP="00EB4D6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9666C8" id="_x0000_t202" coordsize="21600,21600" o:spt="202" path="m,l,21600r21600,l21600,xe">
                <v:stroke joinstyle="miter"/>
                <v:path gradientshapeok="t" o:connecttype="rect"/>
              </v:shapetype>
              <v:shape id="Zone de texte 2" o:spid="_x0000_s1029" type="#_x0000_t202" style="position:absolute;left:0;text-align:left;margin-left:-11pt;margin-top:19.95pt;width:545.65pt;height:2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" fillcolor="#b8cce4 [1300]" stroked="f">
                <v:textbox>
                  <w:txbxContent>
                    <w:p w14:paraId="14AB02A7" w14:textId="77777777" w:rsidR="00EB4D68" w:rsidRDefault="00EB4D68" w:rsidP="00EB4D68">
                      <w:pPr>
                        <w:rPr>
                          <w:rFonts w:ascii="Roboto" w:hAnsi="Roboto"/>
                          <w:sz w:val="24"/>
                          <w:szCs w:val="24"/>
                          <w:u w:val="single"/>
                        </w:rPr>
                      </w:pPr>
                      <w:r>
                        <w:rPr>
                          <w:rFonts w:ascii="Roboto" w:hAnsi="Roboto"/>
                          <w:sz w:val="24"/>
                          <w:szCs w:val="24"/>
                          <w:u w:val="single"/>
                        </w:rPr>
                        <w:t xml:space="preserve">Pour toute question, vous pouvez contacter : </w:t>
                      </w:r>
                    </w:p>
                    <w:p w14:paraId="7F916B4C" w14:textId="77777777" w:rsidR="00EB4D68" w:rsidRPr="00AF47FB" w:rsidRDefault="00EB4D68" w:rsidP="00EB4D68">
                      <w:pPr>
                        <w:spacing w:after="0"/>
                        <w:contextualSpacing/>
                        <w:rPr>
                          <w:rFonts w:ascii="Roboto Lt" w:hAnsi="Roboto Lt"/>
                          <w:sz w:val="20"/>
                          <w:szCs w:val="24"/>
                        </w:rPr>
                      </w:pPr>
                      <w:r w:rsidRPr="00AF47FB">
                        <w:rPr>
                          <w:rFonts w:ascii="Roboto" w:hAnsi="Roboto"/>
                          <w:sz w:val="24"/>
                          <w:szCs w:val="24"/>
                        </w:rPr>
                        <w:t>Direction des Politiques d’Inclusion Durable :</w:t>
                      </w:r>
                      <w:r>
                        <w:rPr>
                          <w:rFonts w:ascii="Roboto Lt" w:hAnsi="Roboto Lt"/>
                          <w:sz w:val="24"/>
                          <w:szCs w:val="24"/>
                        </w:rPr>
                        <w:t xml:space="preserve"> </w:t>
                      </w:r>
                      <w:r w:rsidRPr="00AF47FB">
                        <w:rPr>
                          <w:rFonts w:ascii="Roboto Lt" w:hAnsi="Roboto Lt"/>
                          <w:sz w:val="20"/>
                          <w:szCs w:val="24"/>
                        </w:rPr>
                        <w:t xml:space="preserve">Guillaume Crivier – 03 21 21 65 50 </w:t>
                      </w:r>
                    </w:p>
                    <w:p w14:paraId="08CE5061" w14:textId="77777777" w:rsidR="00EB4D68" w:rsidRDefault="00EB4D68" w:rsidP="00EB4D68">
                      <w:pPr>
                        <w:spacing w:after="0"/>
                        <w:contextualSpacing/>
                        <w:rPr>
                          <w:rFonts w:ascii="Roboto Lt" w:hAnsi="Roboto Lt"/>
                          <w:sz w:val="24"/>
                          <w:szCs w:val="24"/>
                        </w:rPr>
                      </w:pPr>
                    </w:p>
                    <w:p w14:paraId="74697112" w14:textId="77777777" w:rsidR="00AF47FB" w:rsidRPr="00AF581D" w:rsidRDefault="00AF47FB" w:rsidP="00AF47FB">
                      <w:pPr>
                        <w:spacing w:after="0"/>
                        <w:contextualSpacing/>
                        <w:rPr>
                          <w:rFonts w:ascii="Roboto" w:hAnsi="Roboto"/>
                          <w:szCs w:val="24"/>
                        </w:rPr>
                      </w:pPr>
                      <w:r w:rsidRPr="00AF581D">
                        <w:rPr>
                          <w:rFonts w:ascii="Roboto" w:hAnsi="Roboto"/>
                          <w:szCs w:val="24"/>
                        </w:rPr>
                        <w:t xml:space="preserve">SLAI : </w:t>
                      </w:r>
                    </w:p>
                    <w:p w14:paraId="0C23B09C"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Béatrice Caron – 03 21 15 21 10 </w:t>
                      </w:r>
                    </w:p>
                    <w:p w14:paraId="503B07E5" w14:textId="23C87045"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D92B0A" w:rsidRPr="00D92B0A">
                        <w:rPr>
                          <w:rFonts w:ascii="Roboto Lt" w:hAnsi="Roboto Lt"/>
                          <w:sz w:val="20"/>
                          <w:szCs w:val="24"/>
                        </w:rPr>
                        <w:t xml:space="preserve"> </w:t>
                      </w:r>
                      <w:r w:rsidR="00D92B0A">
                        <w:rPr>
                          <w:rFonts w:ascii="Roboto Lt" w:hAnsi="Roboto Lt"/>
                          <w:sz w:val="20"/>
                          <w:szCs w:val="24"/>
                        </w:rPr>
                        <w:t xml:space="preserve">Cécile Bacquet </w:t>
                      </w:r>
                      <w:bookmarkStart w:id="1" w:name="_GoBack"/>
                      <w:bookmarkEnd w:id="1"/>
                      <w:r w:rsidRPr="00AF581D">
                        <w:rPr>
                          <w:rFonts w:ascii="Roboto Lt" w:hAnsi="Roboto Lt"/>
                          <w:sz w:val="20"/>
                          <w:szCs w:val="24"/>
                        </w:rPr>
                        <w:t>– 03 21 56 88 55</w:t>
                      </w:r>
                    </w:p>
                    <w:p w14:paraId="03AAB104"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46558B3E"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ACBAA7B"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52580C2C"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16D7C582"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6EC0D7AD"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771F04AD" w14:textId="77777777" w:rsidR="00AF47FB" w:rsidRPr="00AF581D" w:rsidRDefault="00AF47FB" w:rsidP="00AF47FB">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6B956A1B" w14:textId="77777777" w:rsidR="00EB4D68" w:rsidRPr="001E7578" w:rsidRDefault="00EB4D68" w:rsidP="00EB4D68">
                      <w:pPr>
                        <w:spacing w:after="0"/>
                        <w:contextualSpacing/>
                        <w:rPr>
                          <w:sz w:val="20"/>
                          <w:szCs w:val="20"/>
                        </w:rPr>
                      </w:pPr>
                    </w:p>
                    <w:p w14:paraId="5E14756F" w14:textId="77777777" w:rsidR="00EB4D68" w:rsidRDefault="00EB4D68" w:rsidP="00EB4D68">
                      <w:pPr>
                        <w:contextualSpacing/>
                        <w:rPr>
                          <w:b/>
                          <w:sz w:val="28"/>
                          <w:szCs w:val="28"/>
                        </w:rPr>
                      </w:pPr>
                    </w:p>
                    <w:p w14:paraId="51EA0541" w14:textId="77777777" w:rsidR="00EB4D68" w:rsidRDefault="00EB4D68" w:rsidP="00EB4D68">
                      <w:pPr>
                        <w:jc w:val="center"/>
                        <w:rPr>
                          <w:b/>
                          <w:sz w:val="28"/>
                          <w:szCs w:val="28"/>
                        </w:rPr>
                      </w:pPr>
                    </w:p>
                    <w:p w14:paraId="19D877F7" w14:textId="77777777" w:rsidR="00EB4D68" w:rsidRDefault="00EB4D68" w:rsidP="00EB4D68">
                      <w:pPr>
                        <w:jc w:val="center"/>
                        <w:rPr>
                          <w:b/>
                          <w:sz w:val="28"/>
                          <w:szCs w:val="28"/>
                        </w:rPr>
                      </w:pPr>
                    </w:p>
                    <w:p w14:paraId="207F010B" w14:textId="77777777" w:rsidR="00EB4D68" w:rsidRDefault="00EB4D68" w:rsidP="00EB4D68">
                      <w:pPr>
                        <w:jc w:val="center"/>
                        <w:rPr>
                          <w:b/>
                          <w:sz w:val="28"/>
                          <w:szCs w:val="28"/>
                        </w:rPr>
                      </w:pPr>
                    </w:p>
                    <w:p w14:paraId="4357D352" w14:textId="77777777" w:rsidR="00EB4D68" w:rsidRPr="00BC03AA" w:rsidRDefault="00EB4D68" w:rsidP="00EB4D68">
                      <w:pPr>
                        <w:jc w:val="center"/>
                      </w:pPr>
                    </w:p>
                  </w:txbxContent>
                </v:textbox>
                <w10:wrap type="square"/>
              </v:shape>
            </w:pict>
          </mc:Fallback>
        </mc:AlternateContent>
      </w: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footerReference w:type="default" r:id="rId9"/>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48BC001B" w:rsidR="00DB798E" w:rsidRDefault="00DB798E">
        <w:pPr>
          <w:pStyle w:val="Pieddepage"/>
          <w:jc w:val="right"/>
        </w:pPr>
        <w:r>
          <w:fldChar w:fldCharType="begin"/>
        </w:r>
        <w:r>
          <w:instrText>PAGE   \* MERGEFORMAT</w:instrText>
        </w:r>
        <w:r>
          <w:fldChar w:fldCharType="separate"/>
        </w:r>
        <w:r w:rsidR="00D92B0A">
          <w:rPr>
            <w:noProof/>
          </w:rPr>
          <w:t>4</w:t>
        </w:r>
        <w:r>
          <w:fldChar w:fldCharType="end"/>
        </w:r>
      </w:p>
    </w:sdtContent>
  </w:sdt>
  <w:p w14:paraId="120CAC8B" w14:textId="77777777" w:rsidR="003A369E" w:rsidRDefault="003A36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EED"/>
    <w:multiLevelType w:val="hybridMultilevel"/>
    <w:tmpl w:val="CB82F1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66562D"/>
    <w:multiLevelType w:val="hybridMultilevel"/>
    <w:tmpl w:val="854E73B4"/>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7E3E81"/>
    <w:multiLevelType w:val="hybridMultilevel"/>
    <w:tmpl w:val="379E2A06"/>
    <w:lvl w:ilvl="0" w:tplc="602E4A50">
      <w:numFmt w:val="bullet"/>
      <w:lvlText w:val="-"/>
      <w:lvlJc w:val="left"/>
      <w:pPr>
        <w:ind w:left="720" w:hanging="360"/>
      </w:pPr>
      <w:rPr>
        <w:rFonts w:ascii="Roboto Lt" w:eastAsiaTheme="minorHAnsi" w:hAnsi="Roboto L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A2579C"/>
    <w:multiLevelType w:val="hybridMultilevel"/>
    <w:tmpl w:val="9CD8BB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974AFF"/>
    <w:multiLevelType w:val="hybridMultilevel"/>
    <w:tmpl w:val="047A04DC"/>
    <w:lvl w:ilvl="0" w:tplc="7C229C5C">
      <w:start w:val="3"/>
      <w:numFmt w:val="bullet"/>
      <w:lvlText w:val="-"/>
      <w:lvlJc w:val="left"/>
      <w:pPr>
        <w:ind w:left="720" w:hanging="360"/>
      </w:pPr>
      <w:rPr>
        <w:rFonts w:ascii="Roboto Lt" w:eastAsiaTheme="minorHAnsi" w:hAnsi="Roboto Lt"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C17B6E"/>
    <w:multiLevelType w:val="hybridMultilevel"/>
    <w:tmpl w:val="FDF8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6119AA"/>
    <w:multiLevelType w:val="hybridMultilevel"/>
    <w:tmpl w:val="15467666"/>
    <w:lvl w:ilvl="0" w:tplc="040C0001">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B1A0E"/>
    <w:multiLevelType w:val="hybridMultilevel"/>
    <w:tmpl w:val="A7587E02"/>
    <w:lvl w:ilvl="0" w:tplc="D47C485E">
      <w:start w:val="3"/>
      <w:numFmt w:val="bullet"/>
      <w:lvlText w:val="-"/>
      <w:lvlJc w:val="left"/>
      <w:pPr>
        <w:ind w:left="1080" w:hanging="360"/>
      </w:pPr>
      <w:rPr>
        <w:rFonts w:ascii="Roboto Lt" w:eastAsiaTheme="minorHAnsi" w:hAnsi="Roboto Lt"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A0932D2"/>
    <w:multiLevelType w:val="hybridMultilevel"/>
    <w:tmpl w:val="D75C8CC6"/>
    <w:lvl w:ilvl="0" w:tplc="040C0001">
      <w:start w:val="1"/>
      <w:numFmt w:val="bullet"/>
      <w:lvlText w:val=""/>
      <w:lvlJc w:val="left"/>
      <w:pPr>
        <w:ind w:left="1070" w:hanging="71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225B5C"/>
    <w:multiLevelType w:val="hybridMultilevel"/>
    <w:tmpl w:val="1F844C38"/>
    <w:lvl w:ilvl="0" w:tplc="040C0003">
      <w:start w:val="1"/>
      <w:numFmt w:val="bullet"/>
      <w:lvlText w:val="o"/>
      <w:lvlJc w:val="left"/>
      <w:pPr>
        <w:ind w:left="720" w:hanging="360"/>
      </w:pPr>
      <w:rPr>
        <w:rFonts w:ascii="Courier New" w:hAnsi="Courier New" w:cs="Courier Ne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F1694A"/>
    <w:multiLevelType w:val="hybridMultilevel"/>
    <w:tmpl w:val="1C94BCA0"/>
    <w:lvl w:ilvl="0" w:tplc="84669F34">
      <w:start w:val="3"/>
      <w:numFmt w:val="bullet"/>
      <w:lvlText w:val="-"/>
      <w:lvlJc w:val="left"/>
      <w:pPr>
        <w:ind w:left="720" w:hanging="360"/>
      </w:pPr>
      <w:rPr>
        <w:rFonts w:ascii="Roboto Lt" w:eastAsiaTheme="minorHAnsi" w:hAnsi="Roboto Lt"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9E6AEB"/>
    <w:multiLevelType w:val="hybridMultilevel"/>
    <w:tmpl w:val="20B8A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5B5249E"/>
    <w:multiLevelType w:val="hybridMultilevel"/>
    <w:tmpl w:val="0AE68F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C54D1C"/>
    <w:multiLevelType w:val="hybridMultilevel"/>
    <w:tmpl w:val="FAFE81D2"/>
    <w:lvl w:ilvl="0" w:tplc="040C0001">
      <w:start w:val="1"/>
      <w:numFmt w:val="bullet"/>
      <w:lvlText w:val=""/>
      <w:lvlJc w:val="left"/>
      <w:pPr>
        <w:ind w:left="1430" w:hanging="71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37C2D6D"/>
    <w:multiLevelType w:val="hybridMultilevel"/>
    <w:tmpl w:val="C20CB95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6"/>
  </w:num>
  <w:num w:numId="4">
    <w:abstractNumId w:val="3"/>
  </w:num>
  <w:num w:numId="5">
    <w:abstractNumId w:val="17"/>
  </w:num>
  <w:num w:numId="6">
    <w:abstractNumId w:val="10"/>
  </w:num>
  <w:num w:numId="7">
    <w:abstractNumId w:val="15"/>
  </w:num>
  <w:num w:numId="8">
    <w:abstractNumId w:val="14"/>
  </w:num>
  <w:num w:numId="9">
    <w:abstractNumId w:val="7"/>
  </w:num>
  <w:num w:numId="10">
    <w:abstractNumId w:val="5"/>
  </w:num>
  <w:num w:numId="11">
    <w:abstractNumId w:val="6"/>
  </w:num>
  <w:num w:numId="12">
    <w:abstractNumId w:val="8"/>
  </w:num>
  <w:num w:numId="13">
    <w:abstractNumId w:val="2"/>
  </w:num>
  <w:num w:numId="14">
    <w:abstractNumId w:val="4"/>
  </w:num>
  <w:num w:numId="15">
    <w:abstractNumId w:val="18"/>
  </w:num>
  <w:num w:numId="16">
    <w:abstractNumId w:val="12"/>
  </w:num>
  <w:num w:numId="17">
    <w:abstractNumId w:val="9"/>
  </w:num>
  <w:num w:numId="18">
    <w:abstractNumId w:val="3"/>
  </w:num>
  <w:num w:numId="19">
    <w:abstractNumId w:val="13"/>
  </w:num>
  <w:num w:numId="20">
    <w:abstractNumId w:val="0"/>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E37BD"/>
    <w:rsid w:val="000F6C4D"/>
    <w:rsid w:val="0012440F"/>
    <w:rsid w:val="00146A06"/>
    <w:rsid w:val="00172B00"/>
    <w:rsid w:val="001755F8"/>
    <w:rsid w:val="001D3364"/>
    <w:rsid w:val="001D57E6"/>
    <w:rsid w:val="001E7578"/>
    <w:rsid w:val="001E7D43"/>
    <w:rsid w:val="00204D2D"/>
    <w:rsid w:val="00206884"/>
    <w:rsid w:val="00217EB0"/>
    <w:rsid w:val="00237731"/>
    <w:rsid w:val="002555E8"/>
    <w:rsid w:val="00266A5C"/>
    <w:rsid w:val="002714D4"/>
    <w:rsid w:val="002742FE"/>
    <w:rsid w:val="00276C43"/>
    <w:rsid w:val="002911DF"/>
    <w:rsid w:val="002C08F7"/>
    <w:rsid w:val="002C6A43"/>
    <w:rsid w:val="002E5143"/>
    <w:rsid w:val="00322481"/>
    <w:rsid w:val="00323FCD"/>
    <w:rsid w:val="003359B3"/>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32A8E"/>
    <w:rsid w:val="00553B1D"/>
    <w:rsid w:val="00554FA1"/>
    <w:rsid w:val="00591F78"/>
    <w:rsid w:val="005C378F"/>
    <w:rsid w:val="005E2998"/>
    <w:rsid w:val="005F480B"/>
    <w:rsid w:val="00616721"/>
    <w:rsid w:val="006507D4"/>
    <w:rsid w:val="006621F2"/>
    <w:rsid w:val="00665EE5"/>
    <w:rsid w:val="00682DC3"/>
    <w:rsid w:val="006A4900"/>
    <w:rsid w:val="006C33BE"/>
    <w:rsid w:val="006C5F71"/>
    <w:rsid w:val="00727F25"/>
    <w:rsid w:val="00774671"/>
    <w:rsid w:val="0077692B"/>
    <w:rsid w:val="007D012E"/>
    <w:rsid w:val="0080371F"/>
    <w:rsid w:val="008438F3"/>
    <w:rsid w:val="00863EF4"/>
    <w:rsid w:val="008669C6"/>
    <w:rsid w:val="00872234"/>
    <w:rsid w:val="00890A6B"/>
    <w:rsid w:val="008A2079"/>
    <w:rsid w:val="008A6B5D"/>
    <w:rsid w:val="008C189C"/>
    <w:rsid w:val="008C46B7"/>
    <w:rsid w:val="008D69ED"/>
    <w:rsid w:val="009273CE"/>
    <w:rsid w:val="009557AA"/>
    <w:rsid w:val="00966AEF"/>
    <w:rsid w:val="00976C38"/>
    <w:rsid w:val="00977688"/>
    <w:rsid w:val="0098473D"/>
    <w:rsid w:val="009C247E"/>
    <w:rsid w:val="009D3585"/>
    <w:rsid w:val="009E260A"/>
    <w:rsid w:val="00A14EFC"/>
    <w:rsid w:val="00A16325"/>
    <w:rsid w:val="00A427DC"/>
    <w:rsid w:val="00A528A6"/>
    <w:rsid w:val="00A74D81"/>
    <w:rsid w:val="00A80381"/>
    <w:rsid w:val="00A83C7A"/>
    <w:rsid w:val="00AB21CA"/>
    <w:rsid w:val="00AD1E0A"/>
    <w:rsid w:val="00AF052E"/>
    <w:rsid w:val="00AF47FB"/>
    <w:rsid w:val="00B33902"/>
    <w:rsid w:val="00B40626"/>
    <w:rsid w:val="00B51419"/>
    <w:rsid w:val="00B64670"/>
    <w:rsid w:val="00B83971"/>
    <w:rsid w:val="00B92113"/>
    <w:rsid w:val="00BB676B"/>
    <w:rsid w:val="00BC03AA"/>
    <w:rsid w:val="00BD3E5C"/>
    <w:rsid w:val="00BE4BAB"/>
    <w:rsid w:val="00C149A4"/>
    <w:rsid w:val="00C23E3A"/>
    <w:rsid w:val="00C56CD5"/>
    <w:rsid w:val="00C71F80"/>
    <w:rsid w:val="00CA7A4E"/>
    <w:rsid w:val="00CB486C"/>
    <w:rsid w:val="00CB651E"/>
    <w:rsid w:val="00CB6887"/>
    <w:rsid w:val="00CC025F"/>
    <w:rsid w:val="00CC1C6C"/>
    <w:rsid w:val="00CE1080"/>
    <w:rsid w:val="00D03CFE"/>
    <w:rsid w:val="00D4039A"/>
    <w:rsid w:val="00D43A9D"/>
    <w:rsid w:val="00D57F2E"/>
    <w:rsid w:val="00D635C4"/>
    <w:rsid w:val="00D7278A"/>
    <w:rsid w:val="00D92B0A"/>
    <w:rsid w:val="00D97344"/>
    <w:rsid w:val="00D97FCA"/>
    <w:rsid w:val="00DA611F"/>
    <w:rsid w:val="00DB798E"/>
    <w:rsid w:val="00DC175F"/>
    <w:rsid w:val="00DD0346"/>
    <w:rsid w:val="00DD5AD4"/>
    <w:rsid w:val="00DE5358"/>
    <w:rsid w:val="00E01DAE"/>
    <w:rsid w:val="00E13478"/>
    <w:rsid w:val="00E3503F"/>
    <w:rsid w:val="00E3780E"/>
    <w:rsid w:val="00E52C2E"/>
    <w:rsid w:val="00E52F81"/>
    <w:rsid w:val="00E71670"/>
    <w:rsid w:val="00E728AB"/>
    <w:rsid w:val="00E77AFA"/>
    <w:rsid w:val="00E875A7"/>
    <w:rsid w:val="00E87D9D"/>
    <w:rsid w:val="00E9133F"/>
    <w:rsid w:val="00EA4B73"/>
    <w:rsid w:val="00EB4D68"/>
    <w:rsid w:val="00EC5E4C"/>
    <w:rsid w:val="00ED5940"/>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59419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3956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73DB-0B8D-4CB2-ADB4-50F4E8E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1665</Words>
  <Characters>9158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Tullifer Mélanie</cp:lastModifiedBy>
  <cp:revision>53</cp:revision>
  <cp:lastPrinted>2023-11-15T10:41:00Z</cp:lastPrinted>
  <dcterms:created xsi:type="dcterms:W3CDTF">2020-11-23T16:03:00Z</dcterms:created>
  <dcterms:modified xsi:type="dcterms:W3CDTF">2025-01-14T10:57:00Z</dcterms:modified>
</cp:coreProperties>
</file>